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6BBA2" w14:textId="64EC38A0" w:rsidR="006A6590" w:rsidRPr="00831D0B" w:rsidRDefault="006A6590" w:rsidP="006A6590">
      <w:pPr>
        <w:widowControl/>
        <w:autoSpaceDN w:val="0"/>
        <w:adjustRightInd w:val="0"/>
        <w:snapToGrid w:val="0"/>
        <w:spacing w:line="240" w:lineRule="atLeast"/>
        <w:textAlignment w:val="baseline"/>
        <w:rPr>
          <w:rFonts w:ascii="標楷體" w:eastAsia="標楷體" w:hAnsi="標楷體" w:cs="Times New Roman" w:hint="eastAsia"/>
          <w:kern w:val="3"/>
          <w:sz w:val="28"/>
          <w:szCs w:val="28"/>
        </w:rPr>
      </w:pPr>
    </w:p>
    <w:p w14:paraId="01B9213A" w14:textId="35A87FD7" w:rsidR="006A6590" w:rsidRPr="00831D0B" w:rsidRDefault="006A6590" w:rsidP="006A6590">
      <w:pPr>
        <w:widowControl/>
        <w:autoSpaceDN w:val="0"/>
        <w:adjustRightInd w:val="0"/>
        <w:snapToGrid w:val="0"/>
        <w:spacing w:line="240" w:lineRule="atLeast"/>
        <w:jc w:val="center"/>
        <w:textAlignment w:val="baseline"/>
        <w:rPr>
          <w:rFonts w:ascii="標楷體" w:eastAsia="標楷體" w:hAnsi="標楷體" w:cs="Times New Roman"/>
          <w:b/>
          <w:kern w:val="3"/>
          <w:sz w:val="28"/>
          <w:szCs w:val="28"/>
        </w:rPr>
      </w:pPr>
      <w:r w:rsidRPr="00831D0B">
        <w:rPr>
          <w:rFonts w:ascii="標楷體" w:eastAsia="標楷體" w:hAnsi="標楷體" w:cs="Times New Roman" w:hint="eastAsia"/>
          <w:b/>
          <w:kern w:val="3"/>
          <w:sz w:val="28"/>
          <w:szCs w:val="28"/>
        </w:rPr>
        <w:t>高雄市</w:t>
      </w:r>
      <w:r w:rsidR="00AC2E0D">
        <w:rPr>
          <w:rFonts w:ascii="標楷體" w:eastAsia="標楷體" w:hAnsi="標楷體" w:cs="Times New Roman" w:hint="eastAsia"/>
          <w:b/>
          <w:kern w:val="3"/>
          <w:sz w:val="28"/>
          <w:szCs w:val="28"/>
        </w:rPr>
        <w:t>苓雅</w:t>
      </w:r>
      <w:r w:rsidRPr="00831D0B">
        <w:rPr>
          <w:rFonts w:ascii="標楷體" w:eastAsia="標楷體" w:hAnsi="標楷體" w:cs="Times New Roman" w:hint="eastAsia"/>
          <w:b/>
          <w:kern w:val="3"/>
          <w:sz w:val="28"/>
          <w:szCs w:val="28"/>
        </w:rPr>
        <w:t>區</w:t>
      </w:r>
      <w:r w:rsidR="00AC2E0D">
        <w:rPr>
          <w:rFonts w:ascii="標楷體" w:eastAsia="標楷體" w:hAnsi="標楷體" w:cs="Times New Roman" w:hint="eastAsia"/>
          <w:b/>
          <w:kern w:val="3"/>
          <w:sz w:val="28"/>
          <w:szCs w:val="28"/>
        </w:rPr>
        <w:t>五權</w:t>
      </w:r>
      <w:r w:rsidRPr="00831D0B">
        <w:rPr>
          <w:rFonts w:ascii="標楷體" w:eastAsia="標楷體" w:hAnsi="標楷體" w:cs="Times New Roman" w:hint="eastAsia"/>
          <w:b/>
          <w:kern w:val="3"/>
          <w:sz w:val="28"/>
          <w:szCs w:val="28"/>
        </w:rPr>
        <w:t>國小</w:t>
      </w:r>
      <w:r w:rsidR="00B5585E" w:rsidRPr="00B5585E">
        <w:rPr>
          <w:rFonts w:ascii="標楷體" w:eastAsia="標楷體" w:hAnsi="標楷體" w:cs="Times New Roman" w:hint="eastAsia"/>
          <w:b/>
          <w:kern w:val="3"/>
          <w:sz w:val="28"/>
          <w:szCs w:val="28"/>
          <w:u w:val="single"/>
        </w:rPr>
        <w:t xml:space="preserve"> </w:t>
      </w:r>
      <w:r w:rsidR="00B35C09" w:rsidRPr="00B5585E">
        <w:rPr>
          <w:rFonts w:ascii="標楷體" w:eastAsia="標楷體" w:hAnsi="標楷體" w:cs="Times New Roman" w:hint="eastAsia"/>
          <w:b/>
          <w:kern w:val="3"/>
          <w:sz w:val="28"/>
          <w:szCs w:val="28"/>
          <w:u w:val="single"/>
        </w:rPr>
        <w:t>五</w:t>
      </w:r>
      <w:r w:rsidRPr="00831D0B">
        <w:rPr>
          <w:rFonts w:ascii="標楷體" w:eastAsia="標楷體" w:hAnsi="標楷體" w:cs="Times New Roman"/>
          <w:b/>
          <w:kern w:val="3"/>
          <w:sz w:val="28"/>
          <w:szCs w:val="28"/>
          <w:u w:val="single"/>
        </w:rPr>
        <w:t xml:space="preserve"> </w:t>
      </w:r>
      <w:r w:rsidRPr="00831D0B">
        <w:rPr>
          <w:rFonts w:ascii="標楷體" w:eastAsia="標楷體" w:hAnsi="標楷體" w:cs="Times New Roman"/>
          <w:b/>
          <w:kern w:val="3"/>
          <w:sz w:val="28"/>
          <w:szCs w:val="28"/>
        </w:rPr>
        <w:t>年級第</w:t>
      </w:r>
      <w:r w:rsidR="00B5585E" w:rsidRPr="00B5585E">
        <w:rPr>
          <w:rFonts w:ascii="標楷體" w:eastAsia="標楷體" w:hAnsi="標楷體" w:cs="Times New Roman" w:hint="eastAsia"/>
          <w:b/>
          <w:kern w:val="3"/>
          <w:sz w:val="28"/>
          <w:szCs w:val="28"/>
          <w:u w:val="single"/>
        </w:rPr>
        <w:t xml:space="preserve"> </w:t>
      </w:r>
      <w:r w:rsidR="00B35C09" w:rsidRPr="00B5585E">
        <w:rPr>
          <w:rFonts w:ascii="標楷體" w:eastAsia="標楷體" w:hAnsi="標楷體" w:cs="Times New Roman" w:hint="eastAsia"/>
          <w:b/>
          <w:kern w:val="3"/>
          <w:sz w:val="28"/>
          <w:szCs w:val="28"/>
          <w:u w:val="single"/>
        </w:rPr>
        <w:t>二</w:t>
      </w:r>
      <w:r w:rsidRPr="00831D0B">
        <w:rPr>
          <w:rFonts w:ascii="標楷體" w:eastAsia="標楷體" w:hAnsi="標楷體" w:cs="Times New Roman"/>
          <w:b/>
          <w:kern w:val="3"/>
          <w:sz w:val="28"/>
          <w:szCs w:val="28"/>
          <w:u w:val="single"/>
        </w:rPr>
        <w:t xml:space="preserve"> </w:t>
      </w:r>
      <w:r w:rsidRPr="00831D0B">
        <w:rPr>
          <w:rFonts w:ascii="標楷體" w:eastAsia="標楷體" w:hAnsi="標楷體" w:cs="Times New Roman"/>
          <w:b/>
          <w:kern w:val="3"/>
          <w:sz w:val="28"/>
          <w:szCs w:val="28"/>
        </w:rPr>
        <w:t>學期</w:t>
      </w:r>
      <w:r w:rsidRPr="00831D0B">
        <w:rPr>
          <w:rFonts w:ascii="標楷體" w:eastAsia="標楷體" w:hAnsi="標楷體" w:cs="Times New Roman" w:hint="eastAsia"/>
          <w:b/>
          <w:kern w:val="3"/>
          <w:sz w:val="28"/>
          <w:szCs w:val="28"/>
        </w:rPr>
        <w:t>部定課程【</w:t>
      </w:r>
      <w:r w:rsidR="00B35C09" w:rsidRPr="00B35C09">
        <w:rPr>
          <w:rFonts w:ascii="標楷體" w:eastAsia="標楷體" w:hAnsi="標楷體" w:cs="Times New Roman" w:hint="eastAsia"/>
          <w:b/>
          <w:kern w:val="3"/>
          <w:sz w:val="28"/>
          <w:szCs w:val="28"/>
        </w:rPr>
        <w:t>社會領域</w:t>
      </w:r>
      <w:r w:rsidRPr="00831D0B">
        <w:rPr>
          <w:rFonts w:ascii="標楷體" w:eastAsia="標楷體" w:hAnsi="標楷體" w:cs="Times New Roman" w:hint="eastAsia"/>
          <w:b/>
          <w:kern w:val="3"/>
          <w:sz w:val="28"/>
          <w:szCs w:val="28"/>
        </w:rPr>
        <w:t>】</w:t>
      </w:r>
      <w:r w:rsidRPr="00831D0B">
        <w:rPr>
          <w:rFonts w:ascii="標楷體" w:eastAsia="標楷體" w:hAnsi="標楷體" w:cs="Times New Roman"/>
          <w:b/>
          <w:kern w:val="3"/>
          <w:sz w:val="28"/>
          <w:szCs w:val="28"/>
        </w:rPr>
        <w:t>課程計畫</w:t>
      </w:r>
    </w:p>
    <w:tbl>
      <w:tblPr>
        <w:tblW w:w="11194" w:type="dxa"/>
        <w:jc w:val="center"/>
        <w:tblCellMar>
          <w:left w:w="10" w:type="dxa"/>
          <w:right w:w="10" w:type="dxa"/>
        </w:tblCellMar>
        <w:tblLook w:val="04A0" w:firstRow="1" w:lastRow="0" w:firstColumn="1" w:lastColumn="0" w:noHBand="0" w:noVBand="1"/>
      </w:tblPr>
      <w:tblGrid>
        <w:gridCol w:w="856"/>
        <w:gridCol w:w="1272"/>
        <w:gridCol w:w="1695"/>
        <w:gridCol w:w="1842"/>
        <w:gridCol w:w="1843"/>
        <w:gridCol w:w="1843"/>
        <w:gridCol w:w="1843"/>
      </w:tblGrid>
      <w:tr w:rsidR="00AC2E0D" w:rsidRPr="00831D0B" w14:paraId="136B9505" w14:textId="77777777" w:rsidTr="00AC2E0D">
        <w:trPr>
          <w:trHeight w:val="555"/>
          <w:jc w:val="center"/>
        </w:trPr>
        <w:tc>
          <w:tcPr>
            <w:tcW w:w="85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63C6CC9" w14:textId="77777777" w:rsidR="00AC2E0D" w:rsidRPr="00831D0B" w:rsidRDefault="00AC2E0D" w:rsidP="00C27DE4">
            <w:pPr>
              <w:widowControl/>
              <w:autoSpaceDN w:val="0"/>
              <w:jc w:val="center"/>
              <w:textAlignment w:val="baseline"/>
              <w:rPr>
                <w:rFonts w:ascii="標楷體" w:eastAsia="標楷體" w:hAnsi="標楷體" w:cs="Times New Roman"/>
                <w:kern w:val="3"/>
                <w:szCs w:val="24"/>
              </w:rPr>
            </w:pPr>
            <w:r w:rsidRPr="00831D0B">
              <w:rPr>
                <w:rFonts w:ascii="標楷體" w:eastAsia="標楷體" w:hAnsi="標楷體" w:cs="Times New Roman"/>
                <w:kern w:val="3"/>
                <w:szCs w:val="24"/>
              </w:rPr>
              <w:t>週次</w:t>
            </w:r>
          </w:p>
        </w:tc>
        <w:tc>
          <w:tcPr>
            <w:tcW w:w="127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7263622" w14:textId="77777777" w:rsidR="00AC2E0D" w:rsidRPr="00831D0B" w:rsidRDefault="00AC2E0D" w:rsidP="00C27DE4">
            <w:pPr>
              <w:widowControl/>
              <w:autoSpaceDN w:val="0"/>
              <w:jc w:val="center"/>
              <w:textAlignment w:val="baseline"/>
              <w:rPr>
                <w:rFonts w:ascii="標楷體" w:eastAsia="標楷體" w:hAnsi="標楷體" w:cs="Times New Roman"/>
                <w:kern w:val="3"/>
                <w:szCs w:val="24"/>
              </w:rPr>
            </w:pPr>
            <w:r w:rsidRPr="00831D0B">
              <w:rPr>
                <w:rFonts w:ascii="標楷體" w:eastAsia="標楷體" w:hAnsi="標楷體" w:cs="Times New Roman"/>
                <w:kern w:val="3"/>
                <w:szCs w:val="24"/>
              </w:rPr>
              <w:t>單元/主題名稱</w:t>
            </w:r>
          </w:p>
        </w:tc>
        <w:tc>
          <w:tcPr>
            <w:tcW w:w="169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FF7A267" w14:textId="77777777" w:rsidR="00AC2E0D" w:rsidRPr="00831D0B" w:rsidRDefault="00AC2E0D" w:rsidP="00C27DE4">
            <w:pPr>
              <w:widowControl/>
              <w:autoSpaceDN w:val="0"/>
              <w:jc w:val="center"/>
              <w:textAlignment w:val="baseline"/>
              <w:rPr>
                <w:rFonts w:ascii="標楷體" w:eastAsia="標楷體" w:hAnsi="標楷體" w:cs="Times New Roman"/>
                <w:kern w:val="3"/>
                <w:szCs w:val="24"/>
              </w:rPr>
            </w:pPr>
            <w:r w:rsidRPr="00831D0B">
              <w:rPr>
                <w:rFonts w:ascii="標楷體" w:eastAsia="標楷體" w:hAnsi="標楷體" w:cs="Times New Roman"/>
                <w:kern w:val="3"/>
                <w:szCs w:val="24"/>
              </w:rPr>
              <w:t>對應領域</w:t>
            </w:r>
          </w:p>
          <w:p w14:paraId="7A1DFA0B" w14:textId="77777777" w:rsidR="00AC2E0D" w:rsidRPr="00831D0B" w:rsidRDefault="00AC2E0D" w:rsidP="00C27DE4">
            <w:pPr>
              <w:widowControl/>
              <w:autoSpaceDN w:val="0"/>
              <w:jc w:val="center"/>
              <w:textAlignment w:val="baseline"/>
              <w:rPr>
                <w:rFonts w:ascii="標楷體" w:eastAsia="標楷體" w:hAnsi="標楷體" w:cs="Times New Roman"/>
                <w:kern w:val="3"/>
                <w:szCs w:val="24"/>
              </w:rPr>
            </w:pPr>
            <w:r w:rsidRPr="00831D0B">
              <w:rPr>
                <w:rFonts w:ascii="標楷體" w:eastAsia="標楷體" w:hAnsi="標楷體" w:cs="Times New Roman"/>
                <w:kern w:val="3"/>
                <w:szCs w:val="24"/>
              </w:rPr>
              <w:t>核心素養指標</w:t>
            </w:r>
          </w:p>
        </w:tc>
        <w:tc>
          <w:tcPr>
            <w:tcW w:w="368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B0E73C6" w14:textId="77777777" w:rsidR="00AC2E0D" w:rsidRPr="00831D0B" w:rsidRDefault="00AC2E0D" w:rsidP="00C27DE4">
            <w:pPr>
              <w:autoSpaceDN w:val="0"/>
              <w:jc w:val="center"/>
              <w:textAlignment w:val="baseline"/>
              <w:rPr>
                <w:rFonts w:ascii="標楷體" w:eastAsia="標楷體" w:hAnsi="標楷體" w:cs="Times New Roman"/>
                <w:kern w:val="3"/>
                <w:szCs w:val="24"/>
              </w:rPr>
            </w:pPr>
            <w:r w:rsidRPr="00831D0B">
              <w:rPr>
                <w:rFonts w:ascii="標楷體" w:eastAsia="標楷體" w:hAnsi="標楷體" w:cs="Times New Roman"/>
                <w:kern w:val="3"/>
                <w:szCs w:val="24"/>
              </w:rPr>
              <w:t>學習重點</w:t>
            </w:r>
          </w:p>
        </w:tc>
        <w:tc>
          <w:tcPr>
            <w:tcW w:w="1843" w:type="dxa"/>
            <w:vMerge w:val="restart"/>
            <w:tcBorders>
              <w:top w:val="single" w:sz="4" w:space="0" w:color="000000"/>
              <w:left w:val="single" w:sz="4" w:space="0" w:color="000000"/>
              <w:right w:val="single" w:sz="4" w:space="0" w:color="000000"/>
            </w:tcBorders>
            <w:vAlign w:val="center"/>
          </w:tcPr>
          <w:p w14:paraId="247C75D5" w14:textId="77777777" w:rsidR="00AC2E0D" w:rsidRPr="00831D0B" w:rsidRDefault="00AC2E0D" w:rsidP="00C27DE4">
            <w:pPr>
              <w:autoSpaceDN w:val="0"/>
              <w:jc w:val="center"/>
              <w:textAlignment w:val="baseline"/>
              <w:rPr>
                <w:rFonts w:ascii="標楷體" w:eastAsia="標楷體" w:hAnsi="標楷體" w:cs="Times New Roman"/>
                <w:kern w:val="3"/>
                <w:szCs w:val="24"/>
              </w:rPr>
            </w:pPr>
            <w:r>
              <w:rPr>
                <w:rFonts w:ascii="標楷體" w:eastAsia="標楷體" w:hAnsi="標楷體" w:cs="Times New Roman" w:hint="eastAsia"/>
                <w:kern w:val="3"/>
                <w:szCs w:val="24"/>
              </w:rPr>
              <w:t>學習目標</w:t>
            </w:r>
          </w:p>
        </w:tc>
        <w:tc>
          <w:tcPr>
            <w:tcW w:w="184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5C12C71" w14:textId="77777777" w:rsidR="00AC2E0D" w:rsidRPr="00831D0B" w:rsidRDefault="00AC2E0D" w:rsidP="00435A60">
            <w:pPr>
              <w:widowControl/>
              <w:autoSpaceDN w:val="0"/>
              <w:jc w:val="center"/>
              <w:textAlignment w:val="baseline"/>
              <w:rPr>
                <w:rFonts w:ascii="標楷體" w:eastAsia="標楷體" w:hAnsi="標楷體" w:cs="Times New Roman"/>
                <w:kern w:val="3"/>
                <w:szCs w:val="24"/>
              </w:rPr>
            </w:pPr>
            <w:r w:rsidRPr="00831D0B">
              <w:rPr>
                <w:rFonts w:ascii="標楷體" w:eastAsia="標楷體" w:hAnsi="標楷體" w:cs="Times New Roman"/>
                <w:kern w:val="3"/>
                <w:szCs w:val="24"/>
              </w:rPr>
              <w:t>評量方式</w:t>
            </w:r>
          </w:p>
        </w:tc>
      </w:tr>
      <w:tr w:rsidR="00AC2E0D" w:rsidRPr="00831D0B" w14:paraId="34BFD0DB" w14:textId="77777777" w:rsidTr="00AC2E0D">
        <w:trPr>
          <w:trHeight w:val="870"/>
          <w:jc w:val="center"/>
        </w:trPr>
        <w:tc>
          <w:tcPr>
            <w:tcW w:w="85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0A35B" w14:textId="77777777" w:rsidR="00AC2E0D" w:rsidRPr="00831D0B" w:rsidRDefault="00AC2E0D" w:rsidP="00C27DE4">
            <w:pPr>
              <w:widowControl/>
              <w:autoSpaceDN w:val="0"/>
              <w:jc w:val="center"/>
              <w:textAlignment w:val="baseline"/>
              <w:rPr>
                <w:rFonts w:ascii="標楷體" w:eastAsia="標楷體" w:hAnsi="標楷體" w:cs="Times New Roman"/>
                <w:kern w:val="3"/>
                <w:szCs w:val="24"/>
              </w:rPr>
            </w:pPr>
          </w:p>
        </w:tc>
        <w:tc>
          <w:tcPr>
            <w:tcW w:w="127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798EC" w14:textId="77777777" w:rsidR="00AC2E0D" w:rsidRPr="00831D0B" w:rsidRDefault="00AC2E0D" w:rsidP="00C27DE4">
            <w:pPr>
              <w:widowControl/>
              <w:autoSpaceDN w:val="0"/>
              <w:jc w:val="center"/>
              <w:textAlignment w:val="baseline"/>
              <w:rPr>
                <w:rFonts w:ascii="標楷體" w:eastAsia="標楷體" w:hAnsi="標楷體" w:cs="Times New Roman"/>
                <w:kern w:val="3"/>
                <w:szCs w:val="24"/>
              </w:rPr>
            </w:pPr>
          </w:p>
        </w:tc>
        <w:tc>
          <w:tcPr>
            <w:tcW w:w="169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27EC9" w14:textId="77777777" w:rsidR="00AC2E0D" w:rsidRPr="00831D0B" w:rsidRDefault="00AC2E0D" w:rsidP="00C27DE4">
            <w:pPr>
              <w:widowControl/>
              <w:autoSpaceDN w:val="0"/>
              <w:jc w:val="center"/>
              <w:textAlignment w:val="baseline"/>
              <w:rPr>
                <w:rFonts w:ascii="標楷體" w:eastAsia="標楷體" w:hAnsi="標楷體" w:cs="Times New Roman"/>
                <w:kern w:val="3"/>
                <w:szCs w:val="24"/>
              </w:rPr>
            </w:pPr>
          </w:p>
        </w:tc>
        <w:tc>
          <w:tcPr>
            <w:tcW w:w="1842" w:type="dxa"/>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vAlign w:val="center"/>
          </w:tcPr>
          <w:p w14:paraId="4506B1D2" w14:textId="77777777" w:rsidR="00AC2E0D" w:rsidRPr="00831D0B" w:rsidRDefault="00AC2E0D" w:rsidP="00C27DE4">
            <w:pPr>
              <w:autoSpaceDN w:val="0"/>
              <w:jc w:val="center"/>
              <w:textAlignment w:val="baseline"/>
              <w:rPr>
                <w:rFonts w:ascii="標楷體" w:eastAsia="標楷體" w:hAnsi="標楷體" w:cs="Times New Roman"/>
                <w:kern w:val="3"/>
                <w:szCs w:val="24"/>
              </w:rPr>
            </w:pPr>
            <w:r w:rsidRPr="00831D0B">
              <w:rPr>
                <w:rFonts w:ascii="標楷體" w:eastAsia="標楷體" w:hAnsi="標楷體" w:cs="Times New Roman"/>
                <w:kern w:val="3"/>
                <w:szCs w:val="24"/>
              </w:rPr>
              <w:t>學習內容</w:t>
            </w:r>
          </w:p>
        </w:tc>
        <w:tc>
          <w:tcPr>
            <w:tcW w:w="1843" w:type="dxa"/>
            <w:tcBorders>
              <w:top w:val="single" w:sz="4" w:space="0" w:color="auto"/>
              <w:left w:val="single" w:sz="4" w:space="0" w:color="auto"/>
              <w:right w:val="single" w:sz="4" w:space="0" w:color="000000"/>
            </w:tcBorders>
            <w:shd w:val="clear" w:color="auto" w:fill="auto"/>
            <w:vAlign w:val="center"/>
          </w:tcPr>
          <w:p w14:paraId="2CE0A619" w14:textId="77777777" w:rsidR="00AC2E0D" w:rsidRPr="00831D0B" w:rsidRDefault="00AC2E0D" w:rsidP="00C27DE4">
            <w:pPr>
              <w:autoSpaceDN w:val="0"/>
              <w:jc w:val="center"/>
              <w:textAlignment w:val="baseline"/>
              <w:rPr>
                <w:rFonts w:ascii="標楷體" w:eastAsia="標楷體" w:hAnsi="標楷體" w:cs="Times New Roman"/>
                <w:kern w:val="3"/>
                <w:szCs w:val="24"/>
              </w:rPr>
            </w:pPr>
            <w:r w:rsidRPr="00831D0B">
              <w:rPr>
                <w:rFonts w:ascii="標楷體" w:eastAsia="標楷體" w:hAnsi="標楷體" w:cs="Times New Roman"/>
                <w:kern w:val="3"/>
                <w:szCs w:val="24"/>
              </w:rPr>
              <w:t>學習表現</w:t>
            </w:r>
          </w:p>
        </w:tc>
        <w:tc>
          <w:tcPr>
            <w:tcW w:w="1843" w:type="dxa"/>
            <w:vMerge/>
            <w:tcBorders>
              <w:left w:val="single" w:sz="4" w:space="0" w:color="000000"/>
              <w:right w:val="single" w:sz="4" w:space="0" w:color="000000"/>
            </w:tcBorders>
            <w:vAlign w:val="center"/>
          </w:tcPr>
          <w:p w14:paraId="4150DAA2" w14:textId="77777777" w:rsidR="00AC2E0D" w:rsidRDefault="00AC2E0D" w:rsidP="00C27DE4">
            <w:pPr>
              <w:autoSpaceDN w:val="0"/>
              <w:jc w:val="center"/>
              <w:textAlignment w:val="baseline"/>
              <w:rPr>
                <w:rFonts w:ascii="標楷體" w:eastAsia="標楷體" w:hAnsi="標楷體" w:cs="Times New Roman"/>
                <w:kern w:val="3"/>
                <w:szCs w:val="24"/>
              </w:rPr>
            </w:pPr>
          </w:p>
        </w:tc>
        <w:tc>
          <w:tcPr>
            <w:tcW w:w="184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0529D" w14:textId="77777777" w:rsidR="00AC2E0D" w:rsidRPr="00831D0B" w:rsidRDefault="00AC2E0D" w:rsidP="00C27DE4">
            <w:pPr>
              <w:widowControl/>
              <w:autoSpaceDN w:val="0"/>
              <w:jc w:val="center"/>
              <w:textAlignment w:val="baseline"/>
              <w:rPr>
                <w:rFonts w:ascii="標楷體" w:eastAsia="標楷體" w:hAnsi="標楷體" w:cs="Times New Roman"/>
                <w:kern w:val="3"/>
                <w:szCs w:val="24"/>
              </w:rPr>
            </w:pPr>
          </w:p>
        </w:tc>
      </w:tr>
      <w:tr w:rsidR="00AC2E0D" w:rsidRPr="00831D0B" w14:paraId="1C5BC7D6"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C30D5" w14:textId="77777777" w:rsidR="00AC2E0D" w:rsidRPr="00AF3046" w:rsidRDefault="00AC2E0D" w:rsidP="00435A60">
            <w:pPr>
              <w:spacing w:line="260" w:lineRule="exact"/>
              <w:jc w:val="center"/>
              <w:rPr>
                <w:bCs/>
                <w:szCs w:val="20"/>
              </w:rPr>
            </w:pPr>
            <w:r>
              <w:rPr>
                <w:rFonts w:ascii="標楷體" w:eastAsia="標楷體" w:hAnsi="標楷體" w:hint="eastAsia"/>
                <w:bCs/>
                <w:szCs w:val="20"/>
              </w:rPr>
              <w:t>第一週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A3BF5" w14:textId="77777777" w:rsidR="00AC2E0D" w:rsidRPr="00AF3046" w:rsidRDefault="00AC2E0D" w:rsidP="00435A60">
            <w:pPr>
              <w:spacing w:line="260" w:lineRule="exact"/>
              <w:jc w:val="center"/>
              <w:rPr>
                <w:bCs/>
                <w:szCs w:val="20"/>
              </w:rPr>
            </w:pPr>
            <w:r w:rsidRPr="00AF3046">
              <w:rPr>
                <w:rFonts w:ascii="標楷體" w:eastAsia="標楷體" w:hAnsi="標楷體" w:hint="eastAsia"/>
                <w:bCs/>
                <w:sz w:val="20"/>
                <w:szCs w:val="20"/>
              </w:rPr>
              <w:t>第一單元日本統治下的臺灣</w:t>
            </w:r>
          </w:p>
          <w:p w14:paraId="58CB2B60" w14:textId="77777777" w:rsidR="00AC2E0D" w:rsidRPr="00AF3046" w:rsidRDefault="00AC2E0D" w:rsidP="00435A60">
            <w:pPr>
              <w:spacing w:line="260" w:lineRule="exact"/>
              <w:jc w:val="center"/>
              <w:rPr>
                <w:bCs/>
                <w:szCs w:val="20"/>
              </w:rPr>
            </w:pPr>
            <w:r w:rsidRPr="00AF3046">
              <w:rPr>
                <w:rFonts w:ascii="標楷體" w:eastAsia="標楷體" w:hAnsi="標楷體" w:hint="eastAsia"/>
                <w:bCs/>
                <w:sz w:val="20"/>
                <w:szCs w:val="20"/>
              </w:rPr>
              <w:t>第一課日本政府如何在臺灣建立統治？</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BE802" w14:textId="77777777" w:rsidR="00AC2E0D" w:rsidRPr="00AF3046" w:rsidRDefault="00AC2E0D" w:rsidP="00435A60">
            <w:pPr>
              <w:spacing w:line="260" w:lineRule="exact"/>
              <w:jc w:val="center"/>
              <w:rPr>
                <w:bCs/>
                <w:szCs w:val="20"/>
              </w:rPr>
            </w:pPr>
            <w:r w:rsidRPr="00AF3046">
              <w:rPr>
                <w:rFonts w:ascii="標楷體" w:eastAsia="標楷體" w:hAnsi="標楷體" w:hint="eastAsia"/>
                <w:bCs/>
                <w:sz w:val="20"/>
                <w:szCs w:val="20"/>
              </w:rPr>
              <w:t>社-E-A2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037F1" w14:textId="77777777" w:rsidR="00AC2E0D" w:rsidRPr="00AF3046" w:rsidRDefault="00AC2E0D" w:rsidP="00435A60">
            <w:pPr>
              <w:spacing w:line="260" w:lineRule="exact"/>
              <w:jc w:val="both"/>
              <w:rPr>
                <w:bCs/>
                <w:szCs w:val="20"/>
              </w:rPr>
            </w:pPr>
            <w:r w:rsidRPr="00AF3046">
              <w:rPr>
                <w:rFonts w:ascii="標楷體" w:eastAsia="標楷體" w:hAnsi="標楷體" w:hint="eastAsia"/>
                <w:bCs/>
                <w:sz w:val="20"/>
                <w:szCs w:val="20"/>
              </w:rPr>
              <w:t>Cb-III-1</w:t>
            </w:r>
            <w:r>
              <w:rPr>
                <w:rFonts w:ascii="標楷體" w:eastAsia="標楷體" w:hAnsi="標楷體" w:hint="eastAsia"/>
                <w:bCs/>
                <w:sz w:val="20"/>
                <w:szCs w:val="20"/>
              </w:rPr>
              <w:t xml:space="preserve"> </w:t>
            </w:r>
            <w:r w:rsidRPr="00AF3046">
              <w:rPr>
                <w:rFonts w:ascii="標楷體" w:eastAsia="標楷體" w:hAnsi="標楷體" w:hint="eastAsia"/>
                <w:bCs/>
                <w:sz w:val="20"/>
                <w:szCs w:val="20"/>
              </w:rPr>
              <w:t>不同時期臺灣、世界的重要事件與人物，影響臺灣的歷史變遷。</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F00A1" w14:textId="77777777" w:rsidR="00AC2E0D" w:rsidRPr="00AF3046" w:rsidRDefault="00AC2E0D" w:rsidP="00435A60">
            <w:pPr>
              <w:spacing w:line="260" w:lineRule="exact"/>
              <w:jc w:val="both"/>
              <w:rPr>
                <w:bCs/>
                <w:szCs w:val="20"/>
              </w:rPr>
            </w:pPr>
            <w:r w:rsidRPr="00AF3046">
              <w:rPr>
                <w:rFonts w:ascii="標楷體" w:eastAsia="標楷體" w:hAnsi="標楷體" w:hint="eastAsia"/>
                <w:bCs/>
                <w:sz w:val="20"/>
                <w:szCs w:val="20"/>
              </w:rPr>
              <w:t>3c-III-1</w:t>
            </w:r>
            <w:r>
              <w:rPr>
                <w:rFonts w:ascii="標楷體" w:eastAsia="標楷體" w:hAnsi="標楷體" w:hint="eastAsia"/>
                <w:bCs/>
                <w:sz w:val="20"/>
                <w:szCs w:val="20"/>
              </w:rPr>
              <w:t xml:space="preserve"> </w:t>
            </w:r>
            <w:r w:rsidRPr="00AF3046">
              <w:rPr>
                <w:rFonts w:ascii="標楷體" w:eastAsia="標楷體" w:hAnsi="標楷體" w:hint="eastAsia"/>
                <w:bCs/>
                <w:sz w:val="20"/>
                <w:szCs w:val="20"/>
              </w:rPr>
              <w:t>聆聽他人意見，表達自我觀點，並能與他人討論。</w:t>
            </w:r>
          </w:p>
          <w:p w14:paraId="7D07DF6D" w14:textId="77777777" w:rsidR="00AC2E0D" w:rsidRPr="00AF3046" w:rsidRDefault="00AC2E0D" w:rsidP="00435A60">
            <w:pPr>
              <w:spacing w:line="260" w:lineRule="exact"/>
              <w:jc w:val="both"/>
              <w:rPr>
                <w:bCs/>
                <w:szCs w:val="20"/>
              </w:rPr>
            </w:pPr>
            <w:r w:rsidRPr="00AF3046">
              <w:rPr>
                <w:rFonts w:ascii="標楷體" w:eastAsia="標楷體" w:hAnsi="標楷體" w:hint="eastAsia"/>
                <w:bCs/>
                <w:sz w:val="20"/>
                <w:szCs w:val="20"/>
              </w:rPr>
              <w:t>1b-III-3 解析特定人物、族群與事件在所處時間、空間脈絡中的位置與意義。</w:t>
            </w:r>
          </w:p>
        </w:tc>
        <w:tc>
          <w:tcPr>
            <w:tcW w:w="1843" w:type="dxa"/>
            <w:tcBorders>
              <w:top w:val="single" w:sz="4" w:space="0" w:color="000000"/>
              <w:left w:val="single" w:sz="4" w:space="0" w:color="000000"/>
              <w:bottom w:val="single" w:sz="4" w:space="0" w:color="000000"/>
              <w:right w:val="single" w:sz="4" w:space="0" w:color="000000"/>
            </w:tcBorders>
          </w:tcPr>
          <w:p w14:paraId="3213489E" w14:textId="77777777" w:rsidR="00AC2E0D" w:rsidRPr="00AF3046" w:rsidRDefault="00AC2E0D" w:rsidP="00435A60">
            <w:pPr>
              <w:spacing w:line="260" w:lineRule="exact"/>
              <w:jc w:val="both"/>
              <w:rPr>
                <w:bCs/>
                <w:szCs w:val="20"/>
              </w:rPr>
            </w:pPr>
            <w:r w:rsidRPr="00AF3046">
              <w:rPr>
                <w:rFonts w:ascii="標楷體" w:eastAsia="標楷體" w:hAnsi="標楷體" w:hint="eastAsia"/>
                <w:bCs/>
                <w:sz w:val="20"/>
                <w:szCs w:val="20"/>
              </w:rPr>
              <w:t>1.了解日本治臺的開端與殖民統治。（3c-III-1，Cb-III-1）</w:t>
            </w:r>
          </w:p>
          <w:p w14:paraId="28D59E28" w14:textId="77777777" w:rsidR="00AC2E0D" w:rsidRPr="00AF3046" w:rsidRDefault="00AC2E0D" w:rsidP="00435A60">
            <w:pPr>
              <w:spacing w:line="260" w:lineRule="exact"/>
              <w:jc w:val="both"/>
              <w:rPr>
                <w:bCs/>
                <w:szCs w:val="20"/>
              </w:rPr>
            </w:pPr>
            <w:r w:rsidRPr="00AF3046">
              <w:rPr>
                <w:rFonts w:ascii="標楷體" w:eastAsia="標楷體" w:hAnsi="標楷體" w:hint="eastAsia"/>
                <w:bCs/>
                <w:sz w:val="20"/>
                <w:szCs w:val="20"/>
              </w:rPr>
              <w:t>2.察覺日治時期警察制度。（1b-III-3，Cb-III-1）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12652"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60C7DDB2"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6E90E18F"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r w:rsidR="00AC2E0D" w:rsidRPr="00831D0B" w14:paraId="5A2A3A06"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E1817" w14:textId="77777777" w:rsidR="00AC2E0D" w:rsidRPr="00AF3046" w:rsidRDefault="00AC2E0D" w:rsidP="0061145C">
            <w:pPr>
              <w:spacing w:line="260" w:lineRule="exact"/>
              <w:jc w:val="center"/>
              <w:rPr>
                <w:bCs/>
                <w:szCs w:val="20"/>
              </w:rPr>
            </w:pPr>
            <w:r>
              <w:rPr>
                <w:rFonts w:ascii="標楷體" w:eastAsia="標楷體" w:hAnsi="標楷體" w:hint="eastAsia"/>
                <w:bCs/>
                <w:szCs w:val="20"/>
              </w:rPr>
              <w:t>第二週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ED870" w14:textId="77777777" w:rsidR="00AC2E0D" w:rsidRPr="00AF3046" w:rsidRDefault="00AC2E0D" w:rsidP="0061145C">
            <w:pPr>
              <w:spacing w:line="260" w:lineRule="exact"/>
              <w:jc w:val="center"/>
              <w:rPr>
                <w:bCs/>
                <w:szCs w:val="20"/>
              </w:rPr>
            </w:pPr>
            <w:r w:rsidRPr="00AF3046">
              <w:rPr>
                <w:rFonts w:ascii="標楷體" w:eastAsia="標楷體" w:hAnsi="標楷體" w:hint="eastAsia"/>
                <w:bCs/>
                <w:sz w:val="20"/>
                <w:szCs w:val="20"/>
              </w:rPr>
              <w:t>第一單元日本統治下的臺灣</w:t>
            </w:r>
          </w:p>
          <w:p w14:paraId="77820F5C" w14:textId="77777777" w:rsidR="00AC2E0D" w:rsidRPr="00AF3046" w:rsidRDefault="00AC2E0D" w:rsidP="0061145C">
            <w:pPr>
              <w:spacing w:line="260" w:lineRule="exact"/>
              <w:jc w:val="center"/>
              <w:rPr>
                <w:bCs/>
                <w:szCs w:val="20"/>
              </w:rPr>
            </w:pPr>
            <w:r w:rsidRPr="00AF3046">
              <w:rPr>
                <w:rFonts w:ascii="標楷體" w:eastAsia="標楷體" w:hAnsi="標楷體" w:hint="eastAsia"/>
                <w:bCs/>
                <w:sz w:val="20"/>
                <w:szCs w:val="20"/>
              </w:rPr>
              <w:t>第一課日本政府如何在臺灣建立統治？</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431FC" w14:textId="77777777" w:rsidR="00AC2E0D" w:rsidRPr="00AF3046" w:rsidRDefault="00AC2E0D" w:rsidP="0061145C">
            <w:pPr>
              <w:spacing w:line="260" w:lineRule="exact"/>
              <w:jc w:val="center"/>
              <w:rPr>
                <w:bCs/>
                <w:szCs w:val="20"/>
              </w:rPr>
            </w:pPr>
            <w:r w:rsidRPr="00AF3046">
              <w:rPr>
                <w:rFonts w:ascii="標楷體" w:eastAsia="標楷體" w:hAnsi="標楷體" w:hint="eastAsia"/>
                <w:bCs/>
                <w:sz w:val="20"/>
                <w:szCs w:val="20"/>
              </w:rPr>
              <w:t>社-E-A2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E6A3C" w14:textId="77777777" w:rsidR="00AC2E0D" w:rsidRPr="00AF3046" w:rsidRDefault="00AC2E0D" w:rsidP="0061145C">
            <w:pPr>
              <w:spacing w:line="260" w:lineRule="exact"/>
              <w:jc w:val="both"/>
              <w:rPr>
                <w:bCs/>
                <w:szCs w:val="20"/>
              </w:rPr>
            </w:pPr>
            <w:r w:rsidRPr="00AF3046">
              <w:rPr>
                <w:rFonts w:ascii="標楷體" w:eastAsia="標楷體" w:hAnsi="標楷體" w:hint="eastAsia"/>
                <w:bCs/>
                <w:sz w:val="20"/>
                <w:szCs w:val="20"/>
              </w:rPr>
              <w:t>Cb-III-1</w:t>
            </w:r>
            <w:r>
              <w:rPr>
                <w:rFonts w:ascii="標楷體" w:eastAsia="標楷體" w:hAnsi="標楷體" w:hint="eastAsia"/>
                <w:bCs/>
                <w:sz w:val="20"/>
                <w:szCs w:val="20"/>
              </w:rPr>
              <w:t xml:space="preserve"> </w:t>
            </w:r>
            <w:r w:rsidRPr="00AF3046">
              <w:rPr>
                <w:rFonts w:ascii="標楷體" w:eastAsia="標楷體" w:hAnsi="標楷體" w:hint="eastAsia"/>
                <w:bCs/>
                <w:sz w:val="20"/>
                <w:szCs w:val="20"/>
              </w:rPr>
              <w:t>不同時期臺灣、世界的重要事件與人物，影響臺灣的歷史變遷。</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E69E6" w14:textId="77777777" w:rsidR="00AC2E0D" w:rsidRPr="00AF3046" w:rsidRDefault="00AC2E0D" w:rsidP="0061145C">
            <w:pPr>
              <w:spacing w:line="260" w:lineRule="exact"/>
              <w:jc w:val="both"/>
              <w:rPr>
                <w:bCs/>
                <w:szCs w:val="20"/>
              </w:rPr>
            </w:pPr>
            <w:r w:rsidRPr="00AF3046">
              <w:rPr>
                <w:rFonts w:ascii="標楷體" w:eastAsia="標楷體" w:hAnsi="標楷體" w:hint="eastAsia"/>
                <w:bCs/>
                <w:sz w:val="20"/>
                <w:szCs w:val="20"/>
              </w:rPr>
              <w:t>3c-III-1</w:t>
            </w:r>
            <w:r>
              <w:rPr>
                <w:rFonts w:ascii="標楷體" w:eastAsia="標楷體" w:hAnsi="標楷體" w:hint="eastAsia"/>
                <w:bCs/>
                <w:sz w:val="20"/>
                <w:szCs w:val="20"/>
              </w:rPr>
              <w:t xml:space="preserve"> </w:t>
            </w:r>
            <w:r w:rsidRPr="00AF3046">
              <w:rPr>
                <w:rFonts w:ascii="標楷體" w:eastAsia="標楷體" w:hAnsi="標楷體" w:hint="eastAsia"/>
                <w:bCs/>
                <w:sz w:val="20"/>
                <w:szCs w:val="20"/>
              </w:rPr>
              <w:t>聆聽他人意見，表達自我觀點，並能與他人討論。</w:t>
            </w:r>
          </w:p>
          <w:p w14:paraId="594157D2" w14:textId="77777777" w:rsidR="00AC2E0D" w:rsidRPr="00AF3046" w:rsidRDefault="00AC2E0D" w:rsidP="0061145C">
            <w:pPr>
              <w:spacing w:line="260" w:lineRule="exact"/>
              <w:jc w:val="both"/>
              <w:rPr>
                <w:bCs/>
                <w:szCs w:val="20"/>
              </w:rPr>
            </w:pPr>
            <w:r w:rsidRPr="00AF3046">
              <w:rPr>
                <w:rFonts w:ascii="標楷體" w:eastAsia="標楷體" w:hAnsi="標楷體" w:hint="eastAsia"/>
                <w:bCs/>
                <w:sz w:val="20"/>
                <w:szCs w:val="20"/>
              </w:rPr>
              <w:t>1b-III-3 解析特定人物、族群與事件在所處時間、空間脈絡中的位置與意義。</w:t>
            </w:r>
          </w:p>
        </w:tc>
        <w:tc>
          <w:tcPr>
            <w:tcW w:w="1843" w:type="dxa"/>
            <w:tcBorders>
              <w:top w:val="single" w:sz="4" w:space="0" w:color="000000"/>
              <w:left w:val="single" w:sz="4" w:space="0" w:color="000000"/>
              <w:bottom w:val="single" w:sz="4" w:space="0" w:color="000000"/>
              <w:right w:val="single" w:sz="4" w:space="0" w:color="000000"/>
            </w:tcBorders>
          </w:tcPr>
          <w:p w14:paraId="3AD30721" w14:textId="77777777" w:rsidR="00AC2E0D" w:rsidRPr="00AF3046" w:rsidRDefault="00AC2E0D" w:rsidP="0061145C">
            <w:pPr>
              <w:spacing w:line="260" w:lineRule="exact"/>
              <w:jc w:val="both"/>
              <w:rPr>
                <w:bCs/>
                <w:szCs w:val="20"/>
              </w:rPr>
            </w:pPr>
            <w:r w:rsidRPr="00AF3046">
              <w:rPr>
                <w:rFonts w:ascii="標楷體" w:eastAsia="標楷體" w:hAnsi="標楷體" w:hint="eastAsia"/>
                <w:bCs/>
                <w:sz w:val="20"/>
                <w:szCs w:val="20"/>
              </w:rPr>
              <w:t>1.了解日本治臺的開端與殖民統治。（3c-III-1，Cb-III-1）</w:t>
            </w:r>
          </w:p>
          <w:p w14:paraId="4CC54FC9" w14:textId="77777777" w:rsidR="00AC2E0D" w:rsidRPr="00AF3046" w:rsidRDefault="00AC2E0D" w:rsidP="0061145C">
            <w:pPr>
              <w:spacing w:line="260" w:lineRule="exact"/>
              <w:jc w:val="both"/>
              <w:rPr>
                <w:bCs/>
                <w:szCs w:val="20"/>
              </w:rPr>
            </w:pPr>
            <w:r w:rsidRPr="00AF3046">
              <w:rPr>
                <w:rFonts w:ascii="標楷體" w:eastAsia="標楷體" w:hAnsi="標楷體" w:hint="eastAsia"/>
                <w:bCs/>
                <w:sz w:val="20"/>
                <w:szCs w:val="20"/>
              </w:rPr>
              <w:t>2.察覺日治時期警察制度。（1b-III-3，Cb-III-1）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2A0D8" w14:textId="77777777" w:rsidR="00AC2E0D" w:rsidRDefault="00AC2E0D" w:rsidP="0061145C">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3C315B9B" w14:textId="77777777" w:rsidR="00AC2E0D" w:rsidRDefault="00AC2E0D" w:rsidP="0061145C">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4C941AAE" w14:textId="77777777" w:rsidR="00AC2E0D" w:rsidRPr="00DF3C17" w:rsidRDefault="00AC2E0D" w:rsidP="0061145C">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r w:rsidR="00AC2E0D" w:rsidRPr="00831D0B" w14:paraId="45EDD0B8"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0DEC2" w14:textId="77777777" w:rsidR="00AC2E0D" w:rsidRPr="00AF3046" w:rsidRDefault="00AC2E0D" w:rsidP="00435A60">
            <w:pPr>
              <w:spacing w:line="260" w:lineRule="exact"/>
              <w:jc w:val="center"/>
              <w:rPr>
                <w:szCs w:val="20"/>
              </w:rPr>
            </w:pPr>
            <w:r>
              <w:rPr>
                <w:rFonts w:ascii="標楷體" w:eastAsia="標楷體" w:hAnsi="標楷體" w:hint="eastAsia"/>
                <w:szCs w:val="20"/>
              </w:rPr>
              <w:t>第三週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E8581"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第一單元日本統治下的臺灣</w:t>
            </w:r>
          </w:p>
          <w:p w14:paraId="60047536"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第一課日本政府如何在臺灣建立統治？</w:t>
            </w:r>
            <w:r>
              <w:rPr>
                <w:rFonts w:ascii="標楷體" w:eastAsia="標楷體" w:hAnsi="標楷體" w:hint="eastAsia"/>
                <w:sz w:val="20"/>
                <w:szCs w:val="20"/>
              </w:rPr>
              <w:t>、</w:t>
            </w:r>
            <w:r w:rsidRPr="00AF3046">
              <w:rPr>
                <w:rFonts w:ascii="標楷體" w:eastAsia="標楷體" w:hAnsi="標楷體" w:hint="eastAsia"/>
                <w:sz w:val="20"/>
                <w:szCs w:val="20"/>
              </w:rPr>
              <w:t>第二課日治時期的建設帶來哪些改變？</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1802C"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社-E-A2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ECC83"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Cb-III-1</w:t>
            </w:r>
            <w:r>
              <w:rPr>
                <w:rFonts w:ascii="標楷體" w:eastAsia="標楷體" w:hAnsi="標楷體" w:hint="eastAsia"/>
                <w:sz w:val="20"/>
                <w:szCs w:val="20"/>
              </w:rPr>
              <w:t xml:space="preserve"> </w:t>
            </w:r>
            <w:r w:rsidRPr="00AF3046">
              <w:rPr>
                <w:rFonts w:ascii="標楷體" w:eastAsia="標楷體" w:hAnsi="標楷體" w:hint="eastAsia"/>
                <w:sz w:val="20"/>
                <w:szCs w:val="20"/>
              </w:rPr>
              <w:t>不同時期臺灣、世界的重要事件與人物，影響臺灣的歷史變遷。</w:t>
            </w:r>
          </w:p>
          <w:p w14:paraId="1DA87DBB"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臺灣史前文化、原住民族文化、中華文化及世界其他文化隨著時代變遷，都在臺灣留下有形與無形的文化資產，並於生活中展現特色。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C34FD" w14:textId="77777777" w:rsidR="00AC2E0D" w:rsidRPr="00AF3046" w:rsidRDefault="00AC2E0D" w:rsidP="00435A60">
            <w:pPr>
              <w:spacing w:line="260" w:lineRule="exact"/>
              <w:jc w:val="both"/>
              <w:rPr>
                <w:szCs w:val="20"/>
              </w:rPr>
            </w:pPr>
            <w:r w:rsidRPr="00AF3046">
              <w:rPr>
                <w:rFonts w:ascii="標楷體" w:eastAsia="標楷體" w:hAnsi="標楷體" w:hint="eastAsia"/>
                <w:bCs/>
                <w:sz w:val="20"/>
                <w:szCs w:val="20"/>
              </w:rPr>
              <w:t>1b-III-3 解析特定人物、族群與事件在所處時間、空間脈絡中的位置與意義。</w:t>
            </w:r>
          </w:p>
          <w:p w14:paraId="77B9C7BE"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1b-III-2</w:t>
            </w:r>
            <w:r>
              <w:rPr>
                <w:rFonts w:ascii="標楷體" w:eastAsia="標楷體" w:hAnsi="標楷體" w:hint="eastAsia"/>
                <w:sz w:val="20"/>
                <w:szCs w:val="20"/>
              </w:rPr>
              <w:t xml:space="preserve"> </w:t>
            </w:r>
            <w:r w:rsidRPr="00AF3046">
              <w:rPr>
                <w:rFonts w:ascii="標楷體" w:eastAsia="標楷體" w:hAnsi="標楷體" w:hint="eastAsia"/>
                <w:sz w:val="20"/>
                <w:szCs w:val="20"/>
              </w:rPr>
              <w:t>理解各種事實或社會現象的關係，並歸納出其間的關係或規律性。</w:t>
            </w:r>
          </w:p>
        </w:tc>
        <w:tc>
          <w:tcPr>
            <w:tcW w:w="1843" w:type="dxa"/>
            <w:tcBorders>
              <w:top w:val="single" w:sz="4" w:space="0" w:color="000000"/>
              <w:left w:val="single" w:sz="4" w:space="0" w:color="000000"/>
              <w:bottom w:val="single" w:sz="4" w:space="0" w:color="000000"/>
              <w:right w:val="single" w:sz="4" w:space="0" w:color="000000"/>
            </w:tcBorders>
          </w:tcPr>
          <w:p w14:paraId="2D30AB34"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1.察覺日治時期抗日事件。（1b-III-3，Cb-III-1）</w:t>
            </w:r>
          </w:p>
          <w:p w14:paraId="3F24A203"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2.分析日本在臺灣實施的專賣制度為臺灣帶來的影響。（1b-III-2，Cb-III-2）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828CC"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65F226E6"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15CB2B16"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r w:rsidR="00AC2E0D" w:rsidRPr="00831D0B" w14:paraId="186A04EB"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D026A"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第四</w:t>
            </w:r>
            <w:r>
              <w:rPr>
                <w:rFonts w:ascii="標楷體" w:eastAsia="標楷體" w:hAnsi="標楷體" w:hint="eastAsia"/>
                <w:snapToGrid w:val="0"/>
                <w:kern w:val="0"/>
                <w:szCs w:val="20"/>
              </w:rPr>
              <w:lastRenderedPageBreak/>
              <w:t>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27D51"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lastRenderedPageBreak/>
              <w:t>第一單元日</w:t>
            </w:r>
            <w:r w:rsidRPr="00AF3046">
              <w:rPr>
                <w:rFonts w:ascii="標楷體" w:eastAsia="標楷體" w:hAnsi="標楷體" w:hint="eastAsia"/>
                <w:sz w:val="20"/>
                <w:szCs w:val="20"/>
              </w:rPr>
              <w:lastRenderedPageBreak/>
              <w:t>本統治下的臺灣</w:t>
            </w:r>
          </w:p>
          <w:p w14:paraId="0E8E59FB"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第二課日治時期的建設帶來哪些改變？</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EA597"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lastRenderedPageBreak/>
              <w:t>社-E-A2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33632"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Cb-III-1</w:t>
            </w:r>
            <w:r>
              <w:rPr>
                <w:rFonts w:ascii="標楷體" w:eastAsia="標楷體" w:hAnsi="標楷體" w:hint="eastAsia"/>
                <w:sz w:val="20"/>
                <w:szCs w:val="20"/>
              </w:rPr>
              <w:t xml:space="preserve"> </w:t>
            </w:r>
            <w:r w:rsidRPr="00AF3046">
              <w:rPr>
                <w:rFonts w:ascii="標楷體" w:eastAsia="標楷體" w:hAnsi="標楷體" w:hint="eastAsia"/>
                <w:sz w:val="20"/>
                <w:szCs w:val="20"/>
              </w:rPr>
              <w:t>不同時</w:t>
            </w:r>
            <w:r w:rsidRPr="00AF3046">
              <w:rPr>
                <w:rFonts w:ascii="標楷體" w:eastAsia="標楷體" w:hAnsi="標楷體" w:hint="eastAsia"/>
                <w:sz w:val="20"/>
                <w:szCs w:val="20"/>
              </w:rPr>
              <w:lastRenderedPageBreak/>
              <w:t>期臺灣、世界的重要事件與人物，影響臺灣的歷史變遷。</w:t>
            </w:r>
          </w:p>
          <w:p w14:paraId="3C02F9AD"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臺灣史前文化、原住民族文化、中華文化及世界其他文化隨著時代變遷，都在臺灣留下有形與無形的文化資產，並於生活中展現特色。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12FB2"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lastRenderedPageBreak/>
              <w:t>1b-III-2</w:t>
            </w:r>
            <w:r>
              <w:rPr>
                <w:rFonts w:ascii="標楷體" w:eastAsia="標楷體" w:hAnsi="標楷體" w:hint="eastAsia"/>
                <w:sz w:val="20"/>
                <w:szCs w:val="20"/>
              </w:rPr>
              <w:t xml:space="preserve"> </w:t>
            </w:r>
            <w:r w:rsidRPr="00AF3046">
              <w:rPr>
                <w:rFonts w:ascii="標楷體" w:eastAsia="標楷體" w:hAnsi="標楷體" w:hint="eastAsia"/>
                <w:sz w:val="20"/>
                <w:szCs w:val="20"/>
              </w:rPr>
              <w:t>理解各</w:t>
            </w:r>
            <w:r w:rsidRPr="00AF3046">
              <w:rPr>
                <w:rFonts w:ascii="標楷體" w:eastAsia="標楷體" w:hAnsi="標楷體" w:hint="eastAsia"/>
                <w:sz w:val="20"/>
                <w:szCs w:val="20"/>
              </w:rPr>
              <w:lastRenderedPageBreak/>
              <w:t>種事實或社會現象的關係，並歸納出其間的關係或規律性。</w:t>
            </w:r>
          </w:p>
          <w:p w14:paraId="4EFFB54D"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2a-III-1</w:t>
            </w:r>
            <w:r>
              <w:rPr>
                <w:rFonts w:ascii="標楷體" w:eastAsia="標楷體" w:hAnsi="標楷體" w:hint="eastAsia"/>
                <w:sz w:val="20"/>
                <w:szCs w:val="20"/>
              </w:rPr>
              <w:t xml:space="preserve"> </w:t>
            </w:r>
            <w:r w:rsidRPr="00AF3046">
              <w:rPr>
                <w:rFonts w:ascii="標楷體" w:eastAsia="標楷體" w:hAnsi="標楷體" w:hint="eastAsia"/>
                <w:sz w:val="20"/>
                <w:szCs w:val="20"/>
              </w:rPr>
              <w:t>關注社會、自然、人文環境與生活方式的互動關係。</w:t>
            </w:r>
          </w:p>
        </w:tc>
        <w:tc>
          <w:tcPr>
            <w:tcW w:w="1843" w:type="dxa"/>
            <w:tcBorders>
              <w:top w:val="single" w:sz="4" w:space="0" w:color="000000"/>
              <w:left w:val="single" w:sz="4" w:space="0" w:color="000000"/>
              <w:bottom w:val="single" w:sz="4" w:space="0" w:color="000000"/>
              <w:right w:val="single" w:sz="4" w:space="0" w:color="000000"/>
            </w:tcBorders>
          </w:tcPr>
          <w:p w14:paraId="42DB2B8E"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lastRenderedPageBreak/>
              <w:t>1.分析日本在臺灣實</w:t>
            </w:r>
            <w:r w:rsidRPr="00AF3046">
              <w:rPr>
                <w:rFonts w:ascii="標楷體" w:eastAsia="標楷體" w:hAnsi="標楷體" w:hint="eastAsia"/>
                <w:sz w:val="20"/>
                <w:szCs w:val="20"/>
              </w:rPr>
              <w:lastRenderedPageBreak/>
              <w:t>施的交通建設為臺灣經濟發展帶來的影響。（1b-III-2，Cb-III-2）</w:t>
            </w:r>
          </w:p>
          <w:p w14:paraId="6D22C598"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2.了解日治時期農業政策與水利建設對於農業發展的影響。（2a-III-1，Cb-III-1）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33E58"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lastRenderedPageBreak/>
              <w:t>□紙筆測驗及表單</w:t>
            </w:r>
          </w:p>
          <w:p w14:paraId="197BA5FD"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lastRenderedPageBreak/>
              <w:t>■實作評量</w:t>
            </w:r>
          </w:p>
          <w:p w14:paraId="379BA397"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r w:rsidR="00AC2E0D" w:rsidRPr="00831D0B" w14:paraId="63700674"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B77F3"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lastRenderedPageBreak/>
              <w:t>第五週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5712F"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第一單元日本統治下的臺灣</w:t>
            </w:r>
          </w:p>
          <w:p w14:paraId="6B13CB9F"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第二課日治時期的建設帶來哪些改變？</w:t>
            </w:r>
            <w:r>
              <w:rPr>
                <w:rFonts w:ascii="標楷體" w:eastAsia="標楷體" w:hAnsi="標楷體" w:hint="eastAsia"/>
                <w:sz w:val="20"/>
                <w:szCs w:val="20"/>
              </w:rPr>
              <w:t>、</w:t>
            </w:r>
            <w:r w:rsidRPr="00AF3046">
              <w:rPr>
                <w:rFonts w:ascii="標楷體" w:eastAsia="標楷體" w:hAnsi="標楷體" w:hint="eastAsia"/>
                <w:sz w:val="20"/>
                <w:szCs w:val="20"/>
              </w:rPr>
              <w:t>第三課日治時期對臺灣社會有什麼影響？</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791C3"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社-E-A2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FE18D"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Cb-III-1</w:t>
            </w:r>
            <w:r>
              <w:rPr>
                <w:rFonts w:ascii="標楷體" w:eastAsia="標楷體" w:hAnsi="標楷體" w:hint="eastAsia"/>
                <w:sz w:val="20"/>
                <w:szCs w:val="20"/>
              </w:rPr>
              <w:t xml:space="preserve"> </w:t>
            </w:r>
            <w:r w:rsidRPr="00AF3046">
              <w:rPr>
                <w:rFonts w:ascii="標楷體" w:eastAsia="標楷體" w:hAnsi="標楷體" w:hint="eastAsia"/>
                <w:sz w:val="20"/>
                <w:szCs w:val="20"/>
              </w:rPr>
              <w:t>不同時期臺灣、世界的重要事件與人物，影響臺灣的歷史變遷。</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C8D81"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2a-III-1</w:t>
            </w:r>
            <w:r>
              <w:rPr>
                <w:rFonts w:ascii="標楷體" w:eastAsia="標楷體" w:hAnsi="標楷體" w:hint="eastAsia"/>
                <w:sz w:val="20"/>
                <w:szCs w:val="20"/>
              </w:rPr>
              <w:t xml:space="preserve"> </w:t>
            </w:r>
            <w:r w:rsidRPr="00AF3046">
              <w:rPr>
                <w:rFonts w:ascii="標楷體" w:eastAsia="標楷體" w:hAnsi="標楷體" w:hint="eastAsia"/>
                <w:sz w:val="20"/>
                <w:szCs w:val="20"/>
              </w:rPr>
              <w:t>關注社會、自然、人文環境與生活方式的互動關係。</w:t>
            </w:r>
          </w:p>
          <w:p w14:paraId="676D58F0" w14:textId="77777777" w:rsidR="00AC2E0D" w:rsidRPr="00AF3046" w:rsidRDefault="00AC2E0D" w:rsidP="00435A60">
            <w:pPr>
              <w:spacing w:line="0" w:lineRule="atLeast"/>
              <w:jc w:val="both"/>
              <w:rPr>
                <w:szCs w:val="20"/>
              </w:rPr>
            </w:pPr>
            <w:r w:rsidRPr="00AF3046">
              <w:rPr>
                <w:rFonts w:ascii="標楷體" w:eastAsia="標楷體" w:hAnsi="標楷體" w:hint="eastAsia"/>
                <w:sz w:val="20"/>
                <w:szCs w:val="20"/>
              </w:rPr>
              <w:t>3d-III-1</w:t>
            </w:r>
            <w:r>
              <w:rPr>
                <w:rFonts w:ascii="標楷體" w:eastAsia="標楷體" w:hAnsi="標楷體" w:hint="eastAsia"/>
                <w:sz w:val="20"/>
                <w:szCs w:val="20"/>
              </w:rPr>
              <w:t xml:space="preserve"> </w:t>
            </w:r>
            <w:r w:rsidRPr="00AF3046">
              <w:rPr>
                <w:rFonts w:ascii="標楷體" w:eastAsia="標楷體" w:hAnsi="標楷體" w:hint="eastAsia"/>
                <w:sz w:val="20"/>
                <w:szCs w:val="20"/>
              </w:rPr>
              <w:t>選定學習主題或社會議題，進行探究與實作。</w:t>
            </w:r>
          </w:p>
        </w:tc>
        <w:tc>
          <w:tcPr>
            <w:tcW w:w="1843" w:type="dxa"/>
            <w:tcBorders>
              <w:top w:val="single" w:sz="4" w:space="0" w:color="000000"/>
              <w:left w:val="single" w:sz="4" w:space="0" w:color="000000"/>
              <w:bottom w:val="single" w:sz="4" w:space="0" w:color="000000"/>
              <w:right w:val="single" w:sz="4" w:space="0" w:color="000000"/>
            </w:tcBorders>
          </w:tcPr>
          <w:p w14:paraId="68F9EF8A"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1.了解日治時期農業政策與水利建設對於農業發展的影響。（2a-III-1，Cb-III-1）</w:t>
            </w:r>
          </w:p>
          <w:p w14:paraId="576760BD"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2.探究日治時期引進的新式教育內容與建立公共衛生系統所帶來的影響。（3d-III-1，Cb-III-1）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72A2C"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2C19A8F6"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6F73AA13" w14:textId="77777777" w:rsidR="00AC2E0D" w:rsidRPr="00CA1957" w:rsidRDefault="00AC2E0D" w:rsidP="00435A60">
            <w:pPr>
              <w:spacing w:line="260" w:lineRule="exact"/>
              <w:rPr>
                <w:sz w:val="20"/>
                <w:szCs w:val="20"/>
              </w:rPr>
            </w:pPr>
            <w:r>
              <w:rPr>
                <w:rFonts w:ascii="標楷體" w:eastAsia="標楷體" w:hAnsi="標楷體" w:hint="eastAsia"/>
                <w:bCs/>
                <w:sz w:val="20"/>
                <w:szCs w:val="20"/>
              </w:rPr>
              <w:t>■檔案評量</w:t>
            </w:r>
          </w:p>
        </w:tc>
      </w:tr>
      <w:tr w:rsidR="00AC2E0D" w:rsidRPr="00831D0B" w14:paraId="0844B194"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47DE9"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第六週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F3175"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第一單元日本統治下的臺灣</w:t>
            </w:r>
          </w:p>
          <w:p w14:paraId="172918DE" w14:textId="77777777" w:rsidR="00AC2E0D" w:rsidRPr="00AF3046" w:rsidRDefault="00AC2E0D" w:rsidP="00435A60">
            <w:pPr>
              <w:spacing w:line="260" w:lineRule="exact"/>
              <w:jc w:val="center"/>
              <w:rPr>
                <w:szCs w:val="20"/>
              </w:rPr>
            </w:pPr>
            <w:r>
              <w:rPr>
                <w:rFonts w:ascii="標楷體" w:eastAsia="標楷體" w:hAnsi="標楷體" w:hint="eastAsia"/>
                <w:sz w:val="20"/>
                <w:szCs w:val="20"/>
              </w:rPr>
              <w:t>第三課日治時期對臺灣社會有什麼影響？</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ABBB71"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社-E-A2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299C5"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Cd-III-1</w:t>
            </w:r>
            <w:r>
              <w:rPr>
                <w:rFonts w:ascii="標楷體" w:eastAsia="標楷體" w:hAnsi="標楷體" w:hint="eastAsia"/>
                <w:sz w:val="20"/>
                <w:szCs w:val="20"/>
              </w:rPr>
              <w:t xml:space="preserve"> </w:t>
            </w:r>
            <w:r w:rsidRPr="00AF3046">
              <w:rPr>
                <w:rFonts w:ascii="標楷體" w:eastAsia="標楷體" w:hAnsi="標楷體" w:hint="eastAsia"/>
                <w:sz w:val="20"/>
                <w:szCs w:val="20"/>
              </w:rPr>
              <w:t>不同時空環境下，臺灣人民透過爭取權利與政治改革，使得政治逐漸走向民主。</w:t>
            </w:r>
          </w:p>
          <w:p w14:paraId="3F11EB7D"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Cd-III-2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臺灣人民的政治參與及公民團體的發展，為臺灣的民主政治奠定基礎。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3FAD8"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2c-III-1</w:t>
            </w:r>
            <w:r>
              <w:rPr>
                <w:rFonts w:ascii="標楷體" w:eastAsia="標楷體" w:hAnsi="標楷體" w:hint="eastAsia"/>
                <w:sz w:val="20"/>
                <w:szCs w:val="20"/>
              </w:rPr>
              <w:t xml:space="preserve"> </w:t>
            </w:r>
            <w:r w:rsidRPr="00AF3046">
              <w:rPr>
                <w:rFonts w:ascii="標楷體" w:eastAsia="標楷體" w:hAnsi="標楷體" w:hint="eastAsia"/>
                <w:sz w:val="20"/>
                <w:szCs w:val="20"/>
              </w:rPr>
              <w:t>反省自己或社會的價值觀、偏見與歧視，並探究其緣由。</w:t>
            </w:r>
          </w:p>
          <w:p w14:paraId="3B3B018B" w14:textId="77777777" w:rsidR="00AC2E0D" w:rsidRPr="00AF3046" w:rsidRDefault="00AC2E0D" w:rsidP="00435A60">
            <w:pPr>
              <w:spacing w:line="0" w:lineRule="atLeast"/>
              <w:jc w:val="both"/>
              <w:rPr>
                <w:szCs w:val="20"/>
              </w:rPr>
            </w:pPr>
            <w:r w:rsidRPr="00AF3046">
              <w:rPr>
                <w:rFonts w:ascii="標楷體" w:eastAsia="標楷體" w:hAnsi="標楷體" w:hint="eastAsia"/>
                <w:sz w:val="20"/>
                <w:szCs w:val="20"/>
              </w:rPr>
              <w:t>3d-III-1</w:t>
            </w:r>
            <w:r>
              <w:rPr>
                <w:rFonts w:ascii="標楷體" w:eastAsia="標楷體" w:hAnsi="標楷體" w:hint="eastAsia"/>
                <w:sz w:val="20"/>
                <w:szCs w:val="20"/>
              </w:rPr>
              <w:t xml:space="preserve"> </w:t>
            </w:r>
            <w:r w:rsidRPr="00AF3046">
              <w:rPr>
                <w:rFonts w:ascii="標楷體" w:eastAsia="標楷體" w:hAnsi="標楷體" w:hint="eastAsia"/>
                <w:sz w:val="20"/>
                <w:szCs w:val="20"/>
              </w:rPr>
              <w:t>選定學習主題或社會議題，進行探究與實作。</w:t>
            </w:r>
          </w:p>
        </w:tc>
        <w:tc>
          <w:tcPr>
            <w:tcW w:w="1843" w:type="dxa"/>
            <w:tcBorders>
              <w:top w:val="single" w:sz="4" w:space="0" w:color="000000"/>
              <w:left w:val="single" w:sz="4" w:space="0" w:color="000000"/>
              <w:bottom w:val="single" w:sz="4" w:space="0" w:color="000000"/>
              <w:right w:val="single" w:sz="4" w:space="0" w:color="000000"/>
            </w:tcBorders>
          </w:tcPr>
          <w:p w14:paraId="61B6F980"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 解析臺灣人民在殖民統治下，透過社會運動追求自治的方式與過程。（2c-III-1，Cd-III-1、Cd-III-2）</w:t>
            </w:r>
          </w:p>
          <w:p w14:paraId="438E92B2"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 體認日治時期傳入西方現代文明所帶來的生活轉變。（3d-III-1，Cb-III-2）</w:t>
            </w:r>
          </w:p>
          <w:p w14:paraId="4F9E7F6B"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3. 透過分組討論，整理皇民化運動的背景、內容並理解其造成的結果。（3d-III-1，Cb-III-2）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B1406"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088BF017"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7B8667E3" w14:textId="77777777" w:rsidR="00AC2E0D" w:rsidRPr="00CA1957" w:rsidRDefault="00AC2E0D" w:rsidP="00435A60">
            <w:pPr>
              <w:spacing w:line="260" w:lineRule="exact"/>
              <w:rPr>
                <w:bCs/>
                <w:sz w:val="20"/>
                <w:szCs w:val="20"/>
              </w:rPr>
            </w:pPr>
            <w:r>
              <w:rPr>
                <w:rFonts w:ascii="標楷體" w:eastAsia="標楷體" w:hAnsi="標楷體" w:hint="eastAsia"/>
                <w:bCs/>
                <w:sz w:val="20"/>
                <w:szCs w:val="20"/>
              </w:rPr>
              <w:t>■檔案評量</w:t>
            </w:r>
          </w:p>
        </w:tc>
      </w:tr>
      <w:tr w:rsidR="00AC2E0D" w:rsidRPr="00831D0B" w14:paraId="4EB27A37"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D1E49"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lastRenderedPageBreak/>
              <w:t>第七週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FA4BC"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第二單元生活中的文化展現</w:t>
            </w:r>
          </w:p>
          <w:p w14:paraId="213FA321"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第一課臺灣為什麼有多元的米食文化</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1F2DF"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社-E-C3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F0C3C"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Bc-III-1</w:t>
            </w:r>
            <w:r>
              <w:rPr>
                <w:rFonts w:ascii="標楷體" w:eastAsia="標楷體" w:hAnsi="標楷體" w:hint="eastAsia"/>
                <w:sz w:val="20"/>
                <w:szCs w:val="20"/>
              </w:rPr>
              <w:t xml:space="preserve"> </w:t>
            </w:r>
            <w:r w:rsidRPr="00AF3046">
              <w:rPr>
                <w:rFonts w:ascii="標楷體" w:eastAsia="標楷體" w:hAnsi="標楷體" w:hint="eastAsia"/>
                <w:sz w:val="20"/>
                <w:szCs w:val="20"/>
              </w:rPr>
              <w:t>族群或地區的文化特色，各有其產生的背景因素，因而形塑臺灣多元豐富的文化內涵。</w:t>
            </w:r>
          </w:p>
          <w:p w14:paraId="67752E9D"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臺灣史前文化、原住民族文化、中華文化及世界其他文化隨著時代變遷，都在臺灣留下有形與無形的文化資產，並於生活中展現特色。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A2E8E"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1b-III-2</w:t>
            </w:r>
            <w:r>
              <w:rPr>
                <w:rFonts w:ascii="標楷體" w:eastAsia="標楷體" w:hAnsi="標楷體" w:hint="eastAsia"/>
                <w:sz w:val="20"/>
                <w:szCs w:val="20"/>
              </w:rPr>
              <w:t xml:space="preserve"> </w:t>
            </w:r>
            <w:r w:rsidRPr="00AF3046">
              <w:rPr>
                <w:rFonts w:ascii="標楷體" w:eastAsia="標楷體" w:hAnsi="標楷體" w:hint="eastAsia"/>
                <w:sz w:val="20"/>
                <w:szCs w:val="20"/>
              </w:rPr>
              <w:t>理解各種事實或社會現象的關係，並歸納出其間的關係或規律性。</w:t>
            </w:r>
          </w:p>
          <w:p w14:paraId="7128B82D"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2b-III-2</w:t>
            </w:r>
            <w:r>
              <w:rPr>
                <w:rFonts w:ascii="標楷體" w:eastAsia="標楷體" w:hAnsi="標楷體" w:hint="eastAsia"/>
                <w:sz w:val="20"/>
                <w:szCs w:val="20"/>
              </w:rPr>
              <w:t xml:space="preserve"> </w:t>
            </w:r>
            <w:r w:rsidRPr="00AF3046">
              <w:rPr>
                <w:rFonts w:ascii="標楷體" w:eastAsia="標楷體" w:hAnsi="標楷體" w:hint="eastAsia"/>
                <w:sz w:val="20"/>
                <w:szCs w:val="20"/>
              </w:rPr>
              <w:t>理解不同文化的特色，欣賞並尊重文化的多樣性。</w:t>
            </w:r>
          </w:p>
        </w:tc>
        <w:tc>
          <w:tcPr>
            <w:tcW w:w="1843" w:type="dxa"/>
            <w:tcBorders>
              <w:top w:val="single" w:sz="4" w:space="0" w:color="000000"/>
              <w:left w:val="single" w:sz="4" w:space="0" w:color="000000"/>
              <w:bottom w:val="single" w:sz="4" w:space="0" w:color="000000"/>
              <w:right w:val="single" w:sz="4" w:space="0" w:color="000000"/>
            </w:tcBorders>
          </w:tcPr>
          <w:p w14:paraId="422E9833"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 了解臺灣的稻米發展與自然環境、族群遷移發展有密切關係。（1b-III-2，Bc-III-1）</w:t>
            </w:r>
          </w:p>
          <w:p w14:paraId="1091AE21"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 發覺臺灣米食融合不同族群或地區，發展出多元的文化特色。（2b-III-2，Cb-III-2）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1D40C"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6FC0A2B4"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4C2EC522"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r w:rsidR="00AC2E0D" w:rsidRPr="00831D0B" w14:paraId="5ADD761E"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7780F"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第八週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59664"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第二單元生活中的文化展現</w:t>
            </w:r>
          </w:p>
          <w:p w14:paraId="6AB743FB"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第一課臺灣為什麼有多元的米食文化？</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7E33B"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社-E-B3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50941"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臺灣史前文化、原住民族文化、中華文化及世界其他文化隨著時代變遷，都在臺灣留下有形與無形的文化資產，並於生活中展現特色。。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0CCA5"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1b-III-2</w:t>
            </w:r>
            <w:r>
              <w:rPr>
                <w:rFonts w:ascii="標楷體" w:eastAsia="標楷體" w:hAnsi="標楷體" w:hint="eastAsia"/>
                <w:sz w:val="20"/>
                <w:szCs w:val="20"/>
              </w:rPr>
              <w:t xml:space="preserve"> </w:t>
            </w:r>
            <w:r w:rsidRPr="00AF3046">
              <w:rPr>
                <w:rFonts w:ascii="標楷體" w:eastAsia="標楷體" w:hAnsi="標楷體" w:hint="eastAsia"/>
                <w:sz w:val="20"/>
                <w:szCs w:val="20"/>
              </w:rPr>
              <w:t>理解各種事實或社會現象的關係，並歸納出其間的關係或規律性。</w:t>
            </w:r>
          </w:p>
          <w:p w14:paraId="0E079B1B"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2b-III-2</w:t>
            </w:r>
            <w:r>
              <w:rPr>
                <w:rFonts w:ascii="標楷體" w:eastAsia="標楷體" w:hAnsi="標楷體" w:hint="eastAsia"/>
                <w:sz w:val="20"/>
                <w:szCs w:val="20"/>
              </w:rPr>
              <w:t xml:space="preserve"> </w:t>
            </w:r>
            <w:r w:rsidRPr="00AF3046">
              <w:rPr>
                <w:rFonts w:ascii="標楷體" w:eastAsia="標楷體" w:hAnsi="標楷體" w:hint="eastAsia"/>
                <w:sz w:val="20"/>
                <w:szCs w:val="20"/>
              </w:rPr>
              <w:t>理解不同文化的特色，欣賞並尊重文化的多樣性。</w:t>
            </w:r>
          </w:p>
        </w:tc>
        <w:tc>
          <w:tcPr>
            <w:tcW w:w="1843" w:type="dxa"/>
            <w:tcBorders>
              <w:top w:val="single" w:sz="4" w:space="0" w:color="000000"/>
              <w:left w:val="single" w:sz="4" w:space="0" w:color="000000"/>
              <w:bottom w:val="single" w:sz="4" w:space="0" w:color="000000"/>
              <w:right w:val="single" w:sz="4" w:space="0" w:color="000000"/>
            </w:tcBorders>
          </w:tcPr>
          <w:p w14:paraId="54D60105"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1.發覺臺灣米食融合不同族群或地區，發展出多元的文化特色。（2b-III-2，Cb-III-2）</w:t>
            </w:r>
          </w:p>
          <w:p w14:paraId="30F20F15"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2.探究臺灣米食與國外交流的轉變，及面對困難時的轉機發展。（1b-III-2，Cb-III-2）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9728B"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23EC1723"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33406EFC" w14:textId="77777777" w:rsidR="00AC2E0D" w:rsidRPr="00CA1957" w:rsidRDefault="00AC2E0D" w:rsidP="00435A60">
            <w:pPr>
              <w:spacing w:line="260" w:lineRule="exact"/>
              <w:rPr>
                <w:sz w:val="20"/>
                <w:szCs w:val="20"/>
              </w:rPr>
            </w:pPr>
            <w:r>
              <w:rPr>
                <w:rFonts w:ascii="標楷體" w:eastAsia="標楷體" w:hAnsi="標楷體" w:hint="eastAsia"/>
                <w:bCs/>
                <w:sz w:val="20"/>
                <w:szCs w:val="20"/>
              </w:rPr>
              <w:t>■檔案評量</w:t>
            </w:r>
          </w:p>
        </w:tc>
      </w:tr>
      <w:tr w:rsidR="00AC2E0D" w:rsidRPr="00831D0B" w14:paraId="4761AAAD"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9462B"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第九週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5E7B0"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第二單元生活中的文化展現</w:t>
            </w:r>
          </w:p>
          <w:p w14:paraId="142645BF"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第二課建築如何反映文化與生活方式？</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E7F10"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社-E-C3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D5803"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臺灣史前文化、原住民族文化、中華文化及世界其他文化隨著時代變遷，都在臺灣留下有形與無形的文化資產，並於生活中展現特色。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644B4" w14:textId="77777777" w:rsidR="00AC2E0D" w:rsidRPr="00AF3046" w:rsidRDefault="00AC2E0D" w:rsidP="00435A60">
            <w:pPr>
              <w:spacing w:line="260" w:lineRule="exact"/>
              <w:jc w:val="both"/>
              <w:rPr>
                <w:szCs w:val="20"/>
              </w:rPr>
            </w:pPr>
            <w:r w:rsidRPr="00AF3046">
              <w:rPr>
                <w:rFonts w:ascii="標楷體" w:eastAsia="標楷體" w:hAnsi="標楷體" w:hint="eastAsia"/>
                <w:bCs/>
                <w:sz w:val="20"/>
                <w:szCs w:val="20"/>
              </w:rPr>
              <w:t>1b-III-3 解析特定人物、族群與事件在所處時間、空間脈絡中的位置與意義。</w:t>
            </w:r>
          </w:p>
          <w:p w14:paraId="75169085"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2b-III-2</w:t>
            </w:r>
            <w:r>
              <w:rPr>
                <w:rFonts w:ascii="標楷體" w:eastAsia="標楷體" w:hAnsi="標楷體" w:hint="eastAsia"/>
                <w:sz w:val="20"/>
                <w:szCs w:val="20"/>
              </w:rPr>
              <w:t xml:space="preserve"> </w:t>
            </w:r>
            <w:r w:rsidRPr="00AF3046">
              <w:rPr>
                <w:rFonts w:ascii="標楷體" w:eastAsia="標楷體" w:hAnsi="標楷體" w:hint="eastAsia"/>
                <w:sz w:val="20"/>
                <w:szCs w:val="20"/>
              </w:rPr>
              <w:t>理解不同文化的特色，欣賞並尊重文化的多樣性。</w:t>
            </w:r>
          </w:p>
        </w:tc>
        <w:tc>
          <w:tcPr>
            <w:tcW w:w="1843" w:type="dxa"/>
            <w:tcBorders>
              <w:top w:val="single" w:sz="4" w:space="0" w:color="000000"/>
              <w:left w:val="single" w:sz="4" w:space="0" w:color="000000"/>
              <w:bottom w:val="single" w:sz="4" w:space="0" w:color="000000"/>
              <w:right w:val="single" w:sz="4" w:space="0" w:color="000000"/>
            </w:tcBorders>
          </w:tcPr>
          <w:p w14:paraId="7DB32411"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1.了解史前時代到日治時期人們因應不同環境與文化發展出的干欄式建築。（1b-III-3、Cb-III-2）</w:t>
            </w:r>
          </w:p>
          <w:p w14:paraId="5C7B93CA"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2.了解清帝國時期漢人聚落的建築特色與當時社會、文化的變遷。（2b-III-2、Cb-III-2）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190B7"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67797845"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3A07ED52"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r w:rsidR="00AC2E0D" w:rsidRPr="00831D0B" w14:paraId="48AF5D8E"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D8997"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第十週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4180F"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第二單元生活中的文化展現</w:t>
            </w:r>
          </w:p>
          <w:p w14:paraId="704BC5BF"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第二課建築如何反映文化與生活方</w:t>
            </w:r>
            <w:r w:rsidRPr="00AF3046">
              <w:rPr>
                <w:rFonts w:ascii="標楷體" w:eastAsia="標楷體" w:hAnsi="標楷體" w:hint="eastAsia"/>
                <w:sz w:val="20"/>
                <w:szCs w:val="20"/>
              </w:rPr>
              <w:lastRenderedPageBreak/>
              <w:t>式？</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E2979"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lastRenderedPageBreak/>
              <w:t>社-E-A2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9CED0"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臺灣史前文化、原住民族文化、中華文化及世界其他文化隨著時代變遷，都在臺灣留下有形與無形</w:t>
            </w:r>
            <w:r w:rsidRPr="00AF3046">
              <w:rPr>
                <w:rFonts w:ascii="標楷體" w:eastAsia="標楷體" w:hAnsi="標楷體" w:hint="eastAsia"/>
                <w:sz w:val="20"/>
                <w:szCs w:val="20"/>
              </w:rPr>
              <w:lastRenderedPageBreak/>
              <w:t>的文化資產，並於生活中展現特色。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FE2D2" w14:textId="77777777" w:rsidR="00AC2E0D" w:rsidRPr="009372B9" w:rsidRDefault="00AC2E0D" w:rsidP="00435A60">
            <w:pPr>
              <w:spacing w:line="260" w:lineRule="exact"/>
              <w:jc w:val="both"/>
              <w:rPr>
                <w:szCs w:val="20"/>
              </w:rPr>
            </w:pPr>
            <w:r w:rsidRPr="00AF3046">
              <w:rPr>
                <w:rFonts w:ascii="標楷體" w:eastAsia="標楷體" w:hAnsi="標楷體" w:hint="eastAsia"/>
                <w:sz w:val="20"/>
                <w:szCs w:val="20"/>
              </w:rPr>
              <w:lastRenderedPageBreak/>
              <w:t>2b-III-2</w:t>
            </w:r>
            <w:r>
              <w:rPr>
                <w:rFonts w:ascii="標楷體" w:eastAsia="標楷體" w:hAnsi="標楷體" w:hint="eastAsia"/>
                <w:sz w:val="20"/>
                <w:szCs w:val="20"/>
              </w:rPr>
              <w:t xml:space="preserve"> </w:t>
            </w:r>
            <w:r w:rsidRPr="00AF3046">
              <w:rPr>
                <w:rFonts w:ascii="標楷體" w:eastAsia="標楷體" w:hAnsi="標楷體" w:hint="eastAsia"/>
                <w:sz w:val="20"/>
                <w:szCs w:val="20"/>
              </w:rPr>
              <w:t>理解不同文化的特色，欣賞並尊重文化的多樣性。</w:t>
            </w:r>
          </w:p>
        </w:tc>
        <w:tc>
          <w:tcPr>
            <w:tcW w:w="1843" w:type="dxa"/>
            <w:tcBorders>
              <w:top w:val="single" w:sz="4" w:space="0" w:color="000000"/>
              <w:left w:val="single" w:sz="4" w:space="0" w:color="000000"/>
              <w:bottom w:val="single" w:sz="4" w:space="0" w:color="000000"/>
              <w:right w:val="single" w:sz="4" w:space="0" w:color="000000"/>
            </w:tcBorders>
          </w:tcPr>
          <w:p w14:paraId="10ED634A"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1.了解清帝國時期漢人聚落的建築特色與當時社會、文化的變遷。（2b-III-2、Cb-III-2）</w:t>
            </w:r>
          </w:p>
          <w:p w14:paraId="7E06CEEB"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2.了解日治時期的建</w:t>
            </w:r>
            <w:r w:rsidRPr="00AF3046">
              <w:rPr>
                <w:rFonts w:ascii="標楷體" w:eastAsia="標楷體" w:hAnsi="標楷體" w:hint="eastAsia"/>
                <w:sz w:val="20"/>
                <w:szCs w:val="20"/>
              </w:rPr>
              <w:lastRenderedPageBreak/>
              <w:t>築特色與當時社會、文化的變遷。（2b-III-2、Cb-III-2）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D00AF"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lastRenderedPageBreak/>
              <w:t>□紙筆測驗及表單</w:t>
            </w:r>
          </w:p>
          <w:p w14:paraId="4D502865"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172A76F9" w14:textId="77777777" w:rsidR="00AC2E0D" w:rsidRPr="00CA1957" w:rsidRDefault="00AC2E0D" w:rsidP="00435A60">
            <w:pPr>
              <w:spacing w:line="260" w:lineRule="exact"/>
              <w:rPr>
                <w:sz w:val="20"/>
                <w:szCs w:val="20"/>
              </w:rPr>
            </w:pPr>
            <w:r>
              <w:rPr>
                <w:rFonts w:ascii="標楷體" w:eastAsia="標楷體" w:hAnsi="標楷體" w:hint="eastAsia"/>
                <w:bCs/>
                <w:sz w:val="20"/>
                <w:szCs w:val="20"/>
              </w:rPr>
              <w:t>■檔案評量</w:t>
            </w:r>
          </w:p>
        </w:tc>
      </w:tr>
      <w:tr w:rsidR="00AC2E0D" w:rsidRPr="00831D0B" w14:paraId="5A4AA312"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4F405"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第十一週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218B6"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第三單元走向民主的中華民國</w:t>
            </w:r>
          </w:p>
          <w:p w14:paraId="1DEB0777"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第一課中華民國政府為何在臺灣實施戒嚴？</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A11C2"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社-E-C1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81BCA"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Ac-III-4</w:t>
            </w:r>
            <w:r>
              <w:rPr>
                <w:rFonts w:ascii="標楷體" w:eastAsia="標楷體" w:hAnsi="標楷體" w:hint="eastAsia"/>
                <w:sz w:val="20"/>
                <w:szCs w:val="20"/>
              </w:rPr>
              <w:t xml:space="preserve"> </w:t>
            </w:r>
            <w:r w:rsidRPr="00AF3046">
              <w:rPr>
                <w:rFonts w:ascii="標楷體" w:eastAsia="標楷體" w:hAnsi="標楷體" w:hint="eastAsia"/>
                <w:sz w:val="20"/>
                <w:szCs w:val="20"/>
              </w:rPr>
              <w:t>國家權力的運用會維護國家安全及社會秩序，也可能會增進或傷害個人與群體的權益。</w:t>
            </w:r>
          </w:p>
          <w:p w14:paraId="78AEE5D4"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Cb-III-1</w:t>
            </w:r>
            <w:r>
              <w:rPr>
                <w:rFonts w:ascii="標楷體" w:eastAsia="標楷體" w:hAnsi="標楷體" w:hint="eastAsia"/>
                <w:sz w:val="20"/>
                <w:szCs w:val="20"/>
              </w:rPr>
              <w:t xml:space="preserve"> </w:t>
            </w:r>
            <w:r w:rsidRPr="00AF3046">
              <w:rPr>
                <w:rFonts w:ascii="標楷體" w:eastAsia="標楷體" w:hAnsi="標楷體" w:hint="eastAsia"/>
                <w:sz w:val="20"/>
                <w:szCs w:val="20"/>
              </w:rPr>
              <w:t>不同時期臺灣、世界的重要事件與人物，影響臺灣的歷史變遷。</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3E0DC" w14:textId="77777777" w:rsidR="00AC2E0D" w:rsidRDefault="00AC2E0D" w:rsidP="00435A60">
            <w:pPr>
              <w:spacing w:line="260" w:lineRule="exact"/>
              <w:jc w:val="both"/>
              <w:rPr>
                <w:szCs w:val="20"/>
              </w:rPr>
            </w:pPr>
            <w:r w:rsidRPr="00AF3046">
              <w:rPr>
                <w:rFonts w:ascii="標楷體" w:eastAsia="標楷體" w:hAnsi="標楷體" w:hint="eastAsia"/>
                <w:sz w:val="20"/>
                <w:szCs w:val="20"/>
              </w:rPr>
              <w:t>1b-III-1</w:t>
            </w:r>
            <w:r>
              <w:rPr>
                <w:rFonts w:ascii="標楷體" w:eastAsia="標楷體" w:hAnsi="標楷體" w:hint="eastAsia"/>
                <w:sz w:val="20"/>
                <w:szCs w:val="20"/>
              </w:rPr>
              <w:t xml:space="preserve"> </w:t>
            </w:r>
            <w:r w:rsidRPr="00AF3046">
              <w:rPr>
                <w:rFonts w:ascii="標楷體" w:eastAsia="標楷體" w:hAnsi="標楷體" w:hint="eastAsia"/>
                <w:sz w:val="20"/>
                <w:szCs w:val="20"/>
              </w:rPr>
              <w:t>檢視社會現象中不同的意見，分析其觀點與立場。</w:t>
            </w:r>
          </w:p>
          <w:p w14:paraId="57C65906" w14:textId="77777777" w:rsidR="00AC2E0D" w:rsidRPr="00AF3046" w:rsidRDefault="00AC2E0D" w:rsidP="00435A60">
            <w:pPr>
              <w:spacing w:line="260" w:lineRule="exact"/>
              <w:jc w:val="both"/>
              <w:rPr>
                <w:szCs w:val="20"/>
              </w:rPr>
            </w:pPr>
            <w:r w:rsidRPr="00AF3046">
              <w:rPr>
                <w:rFonts w:ascii="標楷體" w:eastAsia="標楷體" w:hAnsi="標楷體" w:hint="eastAsia"/>
                <w:bCs/>
                <w:sz w:val="20"/>
                <w:szCs w:val="20"/>
              </w:rPr>
              <w:t>1b-III-3 解析特定人物、族群與事件在所處時間、空間脈絡中的位置與意義。</w:t>
            </w:r>
          </w:p>
        </w:tc>
        <w:tc>
          <w:tcPr>
            <w:tcW w:w="1843" w:type="dxa"/>
            <w:tcBorders>
              <w:top w:val="single" w:sz="4" w:space="0" w:color="000000"/>
              <w:left w:val="single" w:sz="4" w:space="0" w:color="000000"/>
              <w:bottom w:val="single" w:sz="4" w:space="0" w:color="000000"/>
              <w:right w:val="single" w:sz="4" w:space="0" w:color="000000"/>
            </w:tcBorders>
          </w:tcPr>
          <w:p w14:paraId="6F5213BE"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1.理解戰後臺灣政治的轉變與統治初期的治理方針。（1b-III-1，Cb-III-1）</w:t>
            </w:r>
          </w:p>
          <w:p w14:paraId="3ACC54B0"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2.解析二二八事件發生的原因、造成結果與政府的處理。（1b-III-3，Ac-III-4）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9B6BC"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7A44191E"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21849766" w14:textId="77777777" w:rsidR="00AC2E0D" w:rsidRPr="00CA1957" w:rsidRDefault="00AC2E0D" w:rsidP="00435A60">
            <w:pPr>
              <w:spacing w:line="260" w:lineRule="exact"/>
              <w:rPr>
                <w:sz w:val="20"/>
                <w:szCs w:val="20"/>
              </w:rPr>
            </w:pPr>
            <w:r>
              <w:rPr>
                <w:rFonts w:ascii="標楷體" w:eastAsia="標楷體" w:hAnsi="標楷體" w:hint="eastAsia"/>
                <w:bCs/>
                <w:sz w:val="20"/>
                <w:szCs w:val="20"/>
              </w:rPr>
              <w:t>■檔案評量</w:t>
            </w:r>
          </w:p>
        </w:tc>
      </w:tr>
      <w:tr w:rsidR="00AC2E0D" w:rsidRPr="00831D0B" w14:paraId="6158FDAF"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EC22D"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第十二週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C33FA"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第三單元走向民主的中華民國</w:t>
            </w:r>
          </w:p>
          <w:p w14:paraId="3872F2EF"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第一課中華民國政府為何在臺灣實施戒嚴？</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E90FE"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社-E-C1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D35C4"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Ac-III-4</w:t>
            </w:r>
            <w:r>
              <w:rPr>
                <w:rFonts w:ascii="標楷體" w:eastAsia="標楷體" w:hAnsi="標楷體" w:hint="eastAsia"/>
                <w:sz w:val="20"/>
                <w:szCs w:val="20"/>
              </w:rPr>
              <w:t xml:space="preserve"> </w:t>
            </w:r>
            <w:r w:rsidRPr="00AF3046">
              <w:rPr>
                <w:rFonts w:ascii="標楷體" w:eastAsia="標楷體" w:hAnsi="標楷體" w:hint="eastAsia"/>
                <w:sz w:val="20"/>
                <w:szCs w:val="20"/>
              </w:rPr>
              <w:t>國家權力的運用會維護國家安全及社會秩序，也可能會增進或傷害個人與群體的權益。</w:t>
            </w:r>
          </w:p>
          <w:p w14:paraId="05B483B6"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Cb-III-1</w:t>
            </w:r>
            <w:r>
              <w:rPr>
                <w:rFonts w:ascii="標楷體" w:eastAsia="標楷體" w:hAnsi="標楷體" w:hint="eastAsia"/>
                <w:sz w:val="20"/>
                <w:szCs w:val="20"/>
              </w:rPr>
              <w:t xml:space="preserve"> </w:t>
            </w:r>
            <w:r w:rsidRPr="00AF3046">
              <w:rPr>
                <w:rFonts w:ascii="標楷體" w:eastAsia="標楷體" w:hAnsi="標楷體" w:hint="eastAsia"/>
                <w:sz w:val="20"/>
                <w:szCs w:val="20"/>
              </w:rPr>
              <w:t>不同時期臺灣、世界的重要事件與人物，影響臺灣的歷史變遷。</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D98FB" w14:textId="77777777" w:rsidR="00AC2E0D" w:rsidRPr="00AF3046" w:rsidRDefault="00AC2E0D" w:rsidP="00435A60">
            <w:pPr>
              <w:spacing w:line="260" w:lineRule="exact"/>
              <w:jc w:val="both"/>
              <w:rPr>
                <w:szCs w:val="20"/>
              </w:rPr>
            </w:pPr>
            <w:r w:rsidRPr="00AF3046">
              <w:rPr>
                <w:rFonts w:ascii="標楷體" w:eastAsia="標楷體" w:hAnsi="標楷體" w:hint="eastAsia"/>
                <w:bCs/>
                <w:sz w:val="20"/>
                <w:szCs w:val="20"/>
              </w:rPr>
              <w:t>1b-III-3 解析特定人物、族群與事件在所處時間、空間脈絡中的位置與意義。</w:t>
            </w:r>
          </w:p>
        </w:tc>
        <w:tc>
          <w:tcPr>
            <w:tcW w:w="1843" w:type="dxa"/>
            <w:tcBorders>
              <w:top w:val="single" w:sz="4" w:space="0" w:color="000000"/>
              <w:left w:val="single" w:sz="4" w:space="0" w:color="000000"/>
              <w:bottom w:val="single" w:sz="4" w:space="0" w:color="000000"/>
              <w:right w:val="single" w:sz="4" w:space="0" w:color="000000"/>
            </w:tcBorders>
          </w:tcPr>
          <w:p w14:paraId="6552DA67"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1.解析二二八事件發生的原因、造成結果與政府的處理。（1b-III-3，Ac-III-4）</w:t>
            </w:r>
          </w:p>
          <w:p w14:paraId="3691A01F"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2.探究政府戒嚴的時空背景、做法與對人民生活的影響。（1b-III-3，Cb-III-1）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8A506"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459F8FE7"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156057A7"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r w:rsidR="00AC2E0D" w:rsidRPr="00831D0B" w14:paraId="4ECBE7FD"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08FDFD"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第十三週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49D77"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第三單元走向民主的中華民國</w:t>
            </w:r>
          </w:p>
          <w:p w14:paraId="0E19ADCF"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第二課臺灣為什麼能走向民主社會</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D8DEF"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社-E-C1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AB1FD"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Cd-III-1</w:t>
            </w:r>
            <w:r>
              <w:rPr>
                <w:rFonts w:ascii="標楷體" w:eastAsia="標楷體" w:hAnsi="標楷體" w:hint="eastAsia"/>
                <w:sz w:val="20"/>
                <w:szCs w:val="20"/>
              </w:rPr>
              <w:t xml:space="preserve"> </w:t>
            </w:r>
            <w:r w:rsidRPr="00AF3046">
              <w:rPr>
                <w:rFonts w:ascii="標楷體" w:eastAsia="標楷體" w:hAnsi="標楷體" w:hint="eastAsia"/>
                <w:sz w:val="20"/>
                <w:szCs w:val="20"/>
              </w:rPr>
              <w:t>不同時空環境下，臺灣人民透過爭取權利與政治改革，使得政治逐漸走向民主。</w:t>
            </w:r>
          </w:p>
          <w:p w14:paraId="7F7AF82B"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Cd-III-2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臺灣人民的政治參與及公民團體的發展，為臺灣的民主政治奠定基礎。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F91D8"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1b-III-1</w:t>
            </w:r>
            <w:r>
              <w:rPr>
                <w:rFonts w:ascii="標楷體" w:eastAsia="標楷體" w:hAnsi="標楷體" w:hint="eastAsia"/>
                <w:sz w:val="20"/>
                <w:szCs w:val="20"/>
              </w:rPr>
              <w:t xml:space="preserve"> </w:t>
            </w:r>
            <w:r w:rsidRPr="00AF3046">
              <w:rPr>
                <w:rFonts w:ascii="標楷體" w:eastAsia="標楷體" w:hAnsi="標楷體" w:hint="eastAsia"/>
                <w:sz w:val="20"/>
                <w:szCs w:val="20"/>
              </w:rPr>
              <w:t>檢視社會現象中不同的意見，分析其觀點與立場。</w:t>
            </w:r>
          </w:p>
          <w:p w14:paraId="3DDAC7A3" w14:textId="77777777" w:rsidR="00AC2E0D" w:rsidRPr="00AF3046" w:rsidRDefault="00AC2E0D" w:rsidP="00435A60">
            <w:pPr>
              <w:spacing w:line="260" w:lineRule="exact"/>
              <w:jc w:val="both"/>
              <w:rPr>
                <w:szCs w:val="20"/>
              </w:rPr>
            </w:pPr>
            <w:r w:rsidRPr="00AF3046">
              <w:rPr>
                <w:rFonts w:ascii="標楷體" w:eastAsia="標楷體" w:hAnsi="標楷體" w:hint="eastAsia"/>
                <w:bCs/>
                <w:sz w:val="20"/>
                <w:szCs w:val="20"/>
              </w:rPr>
              <w:t>1b-III-3 解析特定人物、族群與事件在所處時間、空間脈絡中的位置與意義。</w:t>
            </w:r>
          </w:p>
        </w:tc>
        <w:tc>
          <w:tcPr>
            <w:tcW w:w="1843" w:type="dxa"/>
            <w:tcBorders>
              <w:top w:val="single" w:sz="4" w:space="0" w:color="000000"/>
              <w:left w:val="single" w:sz="4" w:space="0" w:color="000000"/>
              <w:bottom w:val="single" w:sz="4" w:space="0" w:color="000000"/>
              <w:right w:val="single" w:sz="4" w:space="0" w:color="000000"/>
            </w:tcBorders>
          </w:tcPr>
          <w:p w14:paraId="0D298C96" w14:textId="77777777" w:rsidR="00AC2E0D" w:rsidRPr="00AF3046" w:rsidRDefault="00AC2E0D" w:rsidP="00435A60">
            <w:pPr>
              <w:snapToGrid w:val="0"/>
              <w:spacing w:line="260" w:lineRule="exact"/>
              <w:jc w:val="both"/>
              <w:rPr>
                <w:szCs w:val="20"/>
              </w:rPr>
            </w:pPr>
            <w:r w:rsidRPr="00AF3046">
              <w:rPr>
                <w:rFonts w:ascii="標楷體" w:eastAsia="標楷體" w:hAnsi="標楷體" w:hint="eastAsia"/>
                <w:sz w:val="20"/>
                <w:szCs w:val="20"/>
              </w:rPr>
              <w:t>1.解析戒嚴時期臺灣民主運動的興起，理解臺灣人民爭取權利與政治改革。</w:t>
            </w:r>
          </w:p>
          <w:p w14:paraId="0E031E34"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（1b-III-1，Cd-III-1，Cd-III-2）</w:t>
            </w:r>
          </w:p>
          <w:p w14:paraId="28AA5DD9"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2.了解政府解嚴後對社會產生的影響，並將民主政治落實在人民的生活中。（1b-III-3，Cb-III-1）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F2713"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4DEAC431"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42755FCC"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r w:rsidR="00AC2E0D" w:rsidRPr="00831D0B" w14:paraId="75155F2D"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FA6CE"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第十四週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F1B21"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第三單元走向民主的中華民國</w:t>
            </w:r>
          </w:p>
          <w:p w14:paraId="09C0A938"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lastRenderedPageBreak/>
              <w:t>第二課臺灣為什麼能走向民主社會</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86FDB"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lastRenderedPageBreak/>
              <w:t>社-E-C1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80C56"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Cb-III-1</w:t>
            </w:r>
            <w:r>
              <w:rPr>
                <w:rFonts w:ascii="標楷體" w:eastAsia="標楷體" w:hAnsi="標楷體" w:hint="eastAsia"/>
                <w:sz w:val="20"/>
                <w:szCs w:val="20"/>
              </w:rPr>
              <w:t xml:space="preserve"> </w:t>
            </w:r>
            <w:r w:rsidRPr="00AF3046">
              <w:rPr>
                <w:rFonts w:ascii="標楷體" w:eastAsia="標楷體" w:hAnsi="標楷體" w:hint="eastAsia"/>
                <w:sz w:val="20"/>
                <w:szCs w:val="20"/>
              </w:rPr>
              <w:t>不同時期臺灣、世界的重要事件與人物，影</w:t>
            </w:r>
            <w:r w:rsidRPr="00AF3046">
              <w:rPr>
                <w:rFonts w:ascii="標楷體" w:eastAsia="標楷體" w:hAnsi="標楷體" w:hint="eastAsia"/>
                <w:sz w:val="20"/>
                <w:szCs w:val="20"/>
              </w:rPr>
              <w:lastRenderedPageBreak/>
              <w:t>響臺灣的歷史變遷。</w:t>
            </w:r>
          </w:p>
          <w:p w14:paraId="05DE08AD"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Cd-III-2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臺灣人民的政治參與及公民團體的發展，為臺灣的民主政治奠定基礎。</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F88A0" w14:textId="77777777" w:rsidR="00AC2E0D" w:rsidRPr="00AF3046" w:rsidRDefault="00AC2E0D" w:rsidP="00435A60">
            <w:pPr>
              <w:spacing w:line="260" w:lineRule="exact"/>
              <w:jc w:val="both"/>
              <w:rPr>
                <w:szCs w:val="20"/>
              </w:rPr>
            </w:pPr>
            <w:r w:rsidRPr="00AF3046">
              <w:rPr>
                <w:rFonts w:ascii="標楷體" w:eastAsia="標楷體" w:hAnsi="標楷體" w:hint="eastAsia"/>
                <w:bCs/>
                <w:sz w:val="20"/>
                <w:szCs w:val="20"/>
              </w:rPr>
              <w:lastRenderedPageBreak/>
              <w:t>1b-III-3 解析特定人物、族群與事件在所處時間、空</w:t>
            </w:r>
            <w:r w:rsidRPr="00AF3046">
              <w:rPr>
                <w:rFonts w:ascii="標楷體" w:eastAsia="標楷體" w:hAnsi="標楷體" w:hint="eastAsia"/>
                <w:bCs/>
                <w:sz w:val="20"/>
                <w:szCs w:val="20"/>
              </w:rPr>
              <w:lastRenderedPageBreak/>
              <w:t>間脈絡中的位置與意義。</w:t>
            </w:r>
          </w:p>
          <w:p w14:paraId="3329294F"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2c-III-2 體認並願意維護公民價值與生活方式。</w:t>
            </w:r>
          </w:p>
        </w:tc>
        <w:tc>
          <w:tcPr>
            <w:tcW w:w="1843" w:type="dxa"/>
            <w:tcBorders>
              <w:top w:val="single" w:sz="4" w:space="0" w:color="000000"/>
              <w:left w:val="single" w:sz="4" w:space="0" w:color="000000"/>
              <w:bottom w:val="single" w:sz="4" w:space="0" w:color="000000"/>
              <w:right w:val="single" w:sz="4" w:space="0" w:color="000000"/>
            </w:tcBorders>
          </w:tcPr>
          <w:p w14:paraId="4D22849B"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lastRenderedPageBreak/>
              <w:t>1.了解政府解嚴後對社會產生的影響，並將民主政治落實在人</w:t>
            </w:r>
            <w:r w:rsidRPr="00AF3046">
              <w:rPr>
                <w:rFonts w:ascii="標楷體" w:eastAsia="標楷體" w:hAnsi="標楷體" w:hint="eastAsia"/>
                <w:sz w:val="20"/>
                <w:szCs w:val="20"/>
              </w:rPr>
              <w:lastRenderedPageBreak/>
              <w:t>民的生活中。（1b-III-3，Cb-III-1）</w:t>
            </w:r>
          </w:p>
          <w:p w14:paraId="4045FE08"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2.探究可透過哪些管道參與社會議題，並尊重不同觀點保護民主社會。（2c-III-2，Cd-III-2）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F5CEF"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lastRenderedPageBreak/>
              <w:t>□紙筆測驗及表單</w:t>
            </w:r>
          </w:p>
          <w:p w14:paraId="2C0D2979"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0FFCC8F9"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lastRenderedPageBreak/>
              <w:t>■檔案評量</w:t>
            </w:r>
          </w:p>
        </w:tc>
      </w:tr>
      <w:tr w:rsidR="00AC2E0D" w:rsidRPr="00831D0B" w14:paraId="524FDD72"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141C6"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lastRenderedPageBreak/>
              <w:t>第十五週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52FA7"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第四單元從臺灣探索世界文化</w:t>
            </w:r>
          </w:p>
          <w:p w14:paraId="2BB21AFF"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第一課如何發現在地與世界文化特色？</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26FE4"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社-E-C3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B7411"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Bc-III-1</w:t>
            </w:r>
            <w:r>
              <w:rPr>
                <w:rFonts w:ascii="標楷體" w:eastAsia="標楷體" w:hAnsi="標楷體" w:hint="eastAsia"/>
                <w:sz w:val="20"/>
                <w:szCs w:val="20"/>
              </w:rPr>
              <w:t xml:space="preserve"> </w:t>
            </w:r>
            <w:r w:rsidRPr="00AF3046">
              <w:rPr>
                <w:rFonts w:ascii="標楷體" w:eastAsia="標楷體" w:hAnsi="標楷體" w:hint="eastAsia"/>
                <w:sz w:val="20"/>
                <w:szCs w:val="20"/>
              </w:rPr>
              <w:t>族群或地區的文化特色，各有其產生的背景因素，因而形塑臺灣多元豐富的文化內涵。</w:t>
            </w:r>
          </w:p>
          <w:p w14:paraId="29B07BC8"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臺灣史前文化、原住民族文化、中華文化及世界其他文化隨著時代變遷，都在臺灣留下有形與無形的文化資產，並於生活中展現特色。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965B2"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2b-III-2</w:t>
            </w:r>
            <w:r>
              <w:rPr>
                <w:rFonts w:ascii="標楷體" w:eastAsia="標楷體" w:hAnsi="標楷體" w:hint="eastAsia"/>
                <w:sz w:val="20"/>
                <w:szCs w:val="20"/>
              </w:rPr>
              <w:t xml:space="preserve"> </w:t>
            </w:r>
            <w:r w:rsidRPr="00AF3046">
              <w:rPr>
                <w:rFonts w:ascii="標楷體" w:eastAsia="標楷體" w:hAnsi="標楷體" w:hint="eastAsia"/>
                <w:sz w:val="20"/>
                <w:szCs w:val="20"/>
              </w:rPr>
              <w:t>理解不同文化的特色，欣賞並尊重文化的多樣性。</w:t>
            </w:r>
          </w:p>
          <w:p w14:paraId="1C0F46CA"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3d-III-1</w:t>
            </w:r>
            <w:r>
              <w:rPr>
                <w:rFonts w:ascii="標楷體" w:eastAsia="標楷體" w:hAnsi="標楷體" w:hint="eastAsia"/>
                <w:sz w:val="20"/>
                <w:szCs w:val="20"/>
              </w:rPr>
              <w:t xml:space="preserve"> </w:t>
            </w:r>
            <w:r w:rsidRPr="00AF3046">
              <w:rPr>
                <w:rFonts w:ascii="標楷體" w:eastAsia="標楷體" w:hAnsi="標楷體" w:hint="eastAsia"/>
                <w:sz w:val="20"/>
                <w:szCs w:val="20"/>
              </w:rPr>
              <w:t>選定學習主題或社會議題，進行探究與實作。</w:t>
            </w:r>
          </w:p>
        </w:tc>
        <w:tc>
          <w:tcPr>
            <w:tcW w:w="1843" w:type="dxa"/>
            <w:tcBorders>
              <w:top w:val="single" w:sz="4" w:space="0" w:color="000000"/>
              <w:left w:val="single" w:sz="4" w:space="0" w:color="000000"/>
              <w:bottom w:val="single" w:sz="4" w:space="0" w:color="000000"/>
              <w:right w:val="single" w:sz="4" w:space="0" w:color="000000"/>
            </w:tcBorders>
          </w:tcPr>
          <w:p w14:paraId="111B873B"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1.透過臺灣博物館的發展變遷，認識臺灣多元豐富的文化內涵。（2b-III-2，Bc-III-1）</w:t>
            </w:r>
          </w:p>
          <w:p w14:paraId="681F9FB9"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2.探究如何善用博物館資源，以了解自我文化並關心全球發展。（3d-III-1，Cb-III-2）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F6C60"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3C2D757E"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37013BB7" w14:textId="77777777" w:rsidR="00AC2E0D" w:rsidRPr="00CA1957" w:rsidRDefault="00AC2E0D" w:rsidP="00435A60">
            <w:pPr>
              <w:spacing w:line="260" w:lineRule="exact"/>
              <w:rPr>
                <w:sz w:val="20"/>
                <w:szCs w:val="20"/>
              </w:rPr>
            </w:pPr>
            <w:r>
              <w:rPr>
                <w:rFonts w:ascii="標楷體" w:eastAsia="標楷體" w:hAnsi="標楷體" w:hint="eastAsia"/>
                <w:bCs/>
                <w:sz w:val="20"/>
                <w:szCs w:val="20"/>
              </w:rPr>
              <w:t>■檔案評量</w:t>
            </w:r>
          </w:p>
        </w:tc>
      </w:tr>
      <w:tr w:rsidR="00AC2E0D" w:rsidRPr="00831D0B" w14:paraId="475F3CCB"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F3B79"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第十六週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981B9"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第四單元從臺灣探索世界文化</w:t>
            </w:r>
          </w:p>
          <w:p w14:paraId="2D827E35"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第二課各族群生活方式如何形成文化？</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09598"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社-E-C3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78FA2"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Aa-III-2</w:t>
            </w:r>
            <w:r>
              <w:rPr>
                <w:rFonts w:ascii="標楷體" w:eastAsia="標楷體" w:hAnsi="標楷體" w:hint="eastAsia"/>
                <w:sz w:val="20"/>
                <w:szCs w:val="20"/>
              </w:rPr>
              <w:t xml:space="preserve"> </w:t>
            </w:r>
            <w:r w:rsidRPr="00AF3046">
              <w:rPr>
                <w:rFonts w:ascii="標楷體" w:eastAsia="標楷體" w:hAnsi="標楷體" w:hint="eastAsia"/>
                <w:sz w:val="20"/>
                <w:szCs w:val="20"/>
              </w:rPr>
              <w:t>規範（可包括習俗、道德、宗教或法律等）能導引個人與群體行為，並維持社會秩序與運作。</w:t>
            </w:r>
          </w:p>
          <w:p w14:paraId="7A7E0228"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Bc-III-1</w:t>
            </w:r>
            <w:r>
              <w:rPr>
                <w:rFonts w:ascii="標楷體" w:eastAsia="標楷體" w:hAnsi="標楷體" w:hint="eastAsia"/>
                <w:sz w:val="20"/>
                <w:szCs w:val="20"/>
              </w:rPr>
              <w:t xml:space="preserve"> </w:t>
            </w:r>
            <w:r w:rsidRPr="00AF3046">
              <w:rPr>
                <w:rFonts w:ascii="標楷體" w:eastAsia="標楷體" w:hAnsi="標楷體" w:hint="eastAsia"/>
                <w:sz w:val="20"/>
                <w:szCs w:val="20"/>
              </w:rPr>
              <w:t>族群或地區的文化特色，各有其產生的背景因素，因而形塑臺灣多元豐富的文化內涵。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5B43D" w14:textId="77777777" w:rsidR="00AC2E0D" w:rsidRPr="00AF3046" w:rsidRDefault="00AC2E0D" w:rsidP="00435A60">
            <w:pPr>
              <w:snapToGrid w:val="0"/>
              <w:spacing w:line="260" w:lineRule="exact"/>
              <w:jc w:val="both"/>
              <w:rPr>
                <w:szCs w:val="20"/>
              </w:rPr>
            </w:pPr>
            <w:r w:rsidRPr="00AF3046">
              <w:rPr>
                <w:rFonts w:ascii="標楷體" w:eastAsia="標楷體" w:hAnsi="標楷體" w:hint="eastAsia"/>
                <w:sz w:val="20"/>
                <w:szCs w:val="20"/>
              </w:rPr>
              <w:t>2a-III-1</w:t>
            </w:r>
            <w:r>
              <w:rPr>
                <w:rFonts w:ascii="標楷體" w:eastAsia="標楷體" w:hAnsi="標楷體" w:hint="eastAsia"/>
                <w:sz w:val="20"/>
                <w:szCs w:val="20"/>
              </w:rPr>
              <w:t xml:space="preserve"> </w:t>
            </w:r>
            <w:r w:rsidRPr="00AF3046">
              <w:rPr>
                <w:rFonts w:ascii="標楷體" w:eastAsia="標楷體" w:hAnsi="標楷體" w:hint="eastAsia"/>
                <w:sz w:val="20"/>
                <w:szCs w:val="20"/>
              </w:rPr>
              <w:t>關注社會、自然、人文環境與生活方式的互動關係。</w:t>
            </w:r>
          </w:p>
        </w:tc>
        <w:tc>
          <w:tcPr>
            <w:tcW w:w="1843" w:type="dxa"/>
            <w:tcBorders>
              <w:top w:val="single" w:sz="4" w:space="0" w:color="000000"/>
              <w:left w:val="single" w:sz="4" w:space="0" w:color="000000"/>
              <w:bottom w:val="single" w:sz="4" w:space="0" w:color="000000"/>
              <w:right w:val="single" w:sz="4" w:space="0" w:color="000000"/>
            </w:tcBorders>
          </w:tcPr>
          <w:p w14:paraId="74805DCD"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1.分析時間運作對社會發展的影響，並探索原住民族木刻畫曆的傳統作息。（2a-III-1，Aa-III-2）</w:t>
            </w:r>
          </w:p>
          <w:p w14:paraId="7B9B72E9"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2.理解漢人傳統社會的時間運作，並透過農民曆探索節氣變化與文化習俗。（2a-III-1，Bc-III-1）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45526"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76935A0F"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0DF2E7B1"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r w:rsidR="00AC2E0D" w:rsidRPr="00831D0B" w14:paraId="20278D26"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C02D3"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第十七週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532A5" w14:textId="77777777" w:rsidR="00AC2E0D" w:rsidRPr="00AF3046" w:rsidRDefault="00AC2E0D" w:rsidP="00435A60">
            <w:pPr>
              <w:snapToGrid w:val="0"/>
              <w:spacing w:line="260" w:lineRule="exact"/>
              <w:jc w:val="center"/>
              <w:rPr>
                <w:szCs w:val="20"/>
              </w:rPr>
            </w:pPr>
            <w:r w:rsidRPr="00AF3046">
              <w:rPr>
                <w:rFonts w:ascii="標楷體" w:eastAsia="標楷體" w:hAnsi="標楷體" w:hint="eastAsia"/>
                <w:sz w:val="20"/>
                <w:szCs w:val="20"/>
              </w:rPr>
              <w:t>第四單元從臺灣探索世界文化</w:t>
            </w:r>
          </w:p>
          <w:p w14:paraId="59A49D2F" w14:textId="77777777" w:rsidR="00AC2E0D" w:rsidRPr="00AF3046" w:rsidRDefault="00AC2E0D" w:rsidP="00435A60">
            <w:pPr>
              <w:snapToGrid w:val="0"/>
              <w:spacing w:line="260" w:lineRule="exact"/>
              <w:jc w:val="center"/>
              <w:rPr>
                <w:szCs w:val="20"/>
              </w:rPr>
            </w:pPr>
            <w:r w:rsidRPr="00AF3046">
              <w:rPr>
                <w:rFonts w:ascii="標楷體" w:eastAsia="標楷體" w:hAnsi="標楷體" w:hint="eastAsia"/>
                <w:sz w:val="20"/>
                <w:szCs w:val="20"/>
              </w:rPr>
              <w:t>第二課各族群生活方式如何形成文化？</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2F0B97" w14:textId="77777777" w:rsidR="00AC2E0D" w:rsidRPr="00AF3046" w:rsidRDefault="00AC2E0D" w:rsidP="00435A60">
            <w:pPr>
              <w:snapToGrid w:val="0"/>
              <w:spacing w:line="260" w:lineRule="exact"/>
              <w:jc w:val="center"/>
              <w:rPr>
                <w:szCs w:val="20"/>
              </w:rPr>
            </w:pPr>
            <w:r w:rsidRPr="00AF3046">
              <w:rPr>
                <w:rFonts w:ascii="標楷體" w:eastAsia="標楷體" w:hAnsi="標楷體" w:hint="eastAsia"/>
                <w:sz w:val="20"/>
                <w:szCs w:val="20"/>
              </w:rPr>
              <w:t>社-E-C3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C53ED" w14:textId="77777777" w:rsidR="00AC2E0D" w:rsidRPr="00AF3046" w:rsidRDefault="00AC2E0D" w:rsidP="00435A60">
            <w:pPr>
              <w:snapToGrid w:val="0"/>
              <w:spacing w:line="260" w:lineRule="exact"/>
              <w:jc w:val="both"/>
              <w:rPr>
                <w:szCs w:val="20"/>
              </w:rPr>
            </w:pPr>
            <w:r w:rsidRPr="00AF3046">
              <w:rPr>
                <w:rFonts w:ascii="標楷體" w:eastAsia="標楷體" w:hAnsi="標楷體" w:hint="eastAsia"/>
                <w:sz w:val="20"/>
                <w:szCs w:val="20"/>
              </w:rPr>
              <w:t>Bc-III-1</w:t>
            </w:r>
            <w:r>
              <w:rPr>
                <w:rFonts w:ascii="標楷體" w:eastAsia="標楷體" w:hAnsi="標楷體" w:hint="eastAsia"/>
                <w:sz w:val="20"/>
                <w:szCs w:val="20"/>
              </w:rPr>
              <w:t xml:space="preserve"> </w:t>
            </w:r>
            <w:r w:rsidRPr="00AF3046">
              <w:rPr>
                <w:rFonts w:ascii="標楷體" w:eastAsia="標楷體" w:hAnsi="標楷體" w:hint="eastAsia"/>
                <w:sz w:val="20"/>
                <w:szCs w:val="20"/>
              </w:rPr>
              <w:t>族群或地區的文化特色，各有其產生的背景因素，因而形塑臺灣多元豐富的文化內涵。</w:t>
            </w:r>
          </w:p>
          <w:p w14:paraId="7D8CB483" w14:textId="77777777" w:rsidR="00AC2E0D" w:rsidRPr="00AF3046" w:rsidRDefault="00AC2E0D" w:rsidP="00435A60">
            <w:pPr>
              <w:snapToGrid w:val="0"/>
              <w:spacing w:line="260" w:lineRule="exact"/>
              <w:jc w:val="both"/>
              <w:rPr>
                <w:szCs w:val="20"/>
              </w:rPr>
            </w:pPr>
            <w:r w:rsidRPr="00AF3046">
              <w:rPr>
                <w:rFonts w:ascii="標楷體" w:eastAsia="標楷體" w:hAnsi="標楷體" w:hint="eastAsia"/>
                <w:sz w:val="20"/>
                <w:szCs w:val="20"/>
              </w:rPr>
              <w:t>Cb-III-2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臺灣史</w:t>
            </w:r>
            <w:r w:rsidRPr="00AF3046">
              <w:rPr>
                <w:rFonts w:ascii="標楷體" w:eastAsia="標楷體" w:hAnsi="標楷體" w:hint="eastAsia"/>
                <w:sz w:val="20"/>
                <w:szCs w:val="20"/>
              </w:rPr>
              <w:lastRenderedPageBreak/>
              <w:t>前文化、原住民族文化、中華文化及世界其他文化隨著時代變遷，都在臺灣留下有形與無形的文化資產，並於生活中展現特色。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60AE4" w14:textId="77777777" w:rsidR="00AC2E0D" w:rsidRPr="00AF3046" w:rsidRDefault="00AC2E0D" w:rsidP="00435A60">
            <w:pPr>
              <w:snapToGrid w:val="0"/>
              <w:spacing w:line="260" w:lineRule="exact"/>
              <w:jc w:val="both"/>
              <w:rPr>
                <w:szCs w:val="20"/>
              </w:rPr>
            </w:pPr>
            <w:r w:rsidRPr="00AF3046">
              <w:rPr>
                <w:rFonts w:ascii="標楷體" w:eastAsia="標楷體" w:hAnsi="標楷體" w:hint="eastAsia"/>
                <w:sz w:val="20"/>
                <w:szCs w:val="20"/>
              </w:rPr>
              <w:lastRenderedPageBreak/>
              <w:t>2a-III-1</w:t>
            </w:r>
            <w:r>
              <w:rPr>
                <w:rFonts w:ascii="標楷體" w:eastAsia="標楷體" w:hAnsi="標楷體" w:hint="eastAsia"/>
                <w:sz w:val="20"/>
                <w:szCs w:val="20"/>
              </w:rPr>
              <w:t xml:space="preserve"> </w:t>
            </w:r>
            <w:r w:rsidRPr="00AF3046">
              <w:rPr>
                <w:rFonts w:ascii="標楷體" w:eastAsia="標楷體" w:hAnsi="標楷體" w:hint="eastAsia"/>
                <w:sz w:val="20"/>
                <w:szCs w:val="20"/>
              </w:rPr>
              <w:t>關注社會、自然、人文環境與生活方式的互動關係。</w:t>
            </w:r>
          </w:p>
          <w:p w14:paraId="0F0C85B4" w14:textId="77777777" w:rsidR="00AC2E0D" w:rsidRPr="00AF3046" w:rsidRDefault="00AC2E0D" w:rsidP="00435A60">
            <w:pPr>
              <w:snapToGrid w:val="0"/>
              <w:spacing w:line="260" w:lineRule="exact"/>
              <w:jc w:val="both"/>
              <w:rPr>
                <w:szCs w:val="20"/>
              </w:rPr>
            </w:pPr>
            <w:r w:rsidRPr="00AF3046">
              <w:rPr>
                <w:rFonts w:ascii="標楷體" w:eastAsia="標楷體" w:hAnsi="標楷體" w:hint="eastAsia"/>
                <w:sz w:val="20"/>
                <w:szCs w:val="20"/>
              </w:rPr>
              <w:t>2c-III-3</w:t>
            </w:r>
            <w:r>
              <w:rPr>
                <w:rFonts w:ascii="標楷體" w:eastAsia="標楷體" w:hAnsi="標楷體" w:hint="eastAsia"/>
                <w:sz w:val="20"/>
                <w:szCs w:val="20"/>
              </w:rPr>
              <w:t xml:space="preserve"> </w:t>
            </w:r>
            <w:r w:rsidRPr="00AF3046">
              <w:rPr>
                <w:rFonts w:ascii="標楷體" w:eastAsia="標楷體" w:hAnsi="標楷體" w:hint="eastAsia"/>
                <w:sz w:val="20"/>
                <w:szCs w:val="20"/>
              </w:rPr>
              <w:t>澄清及珍視自己的公民身分，並具備對國家</w:t>
            </w:r>
            <w:r w:rsidRPr="00AF3046">
              <w:rPr>
                <w:rFonts w:ascii="標楷體" w:eastAsia="標楷體" w:hAnsi="標楷體" w:hint="eastAsia"/>
                <w:sz w:val="20"/>
                <w:szCs w:val="20"/>
              </w:rPr>
              <w:lastRenderedPageBreak/>
              <w:t>及文化的認同感。</w:t>
            </w:r>
          </w:p>
        </w:tc>
        <w:tc>
          <w:tcPr>
            <w:tcW w:w="1843" w:type="dxa"/>
            <w:tcBorders>
              <w:top w:val="single" w:sz="4" w:space="0" w:color="000000"/>
              <w:left w:val="single" w:sz="4" w:space="0" w:color="000000"/>
              <w:bottom w:val="single" w:sz="4" w:space="0" w:color="000000"/>
              <w:right w:val="single" w:sz="4" w:space="0" w:color="000000"/>
            </w:tcBorders>
          </w:tcPr>
          <w:p w14:paraId="6E71F8B2" w14:textId="77777777" w:rsidR="00AC2E0D" w:rsidRPr="00AF3046" w:rsidRDefault="00AC2E0D" w:rsidP="00435A60">
            <w:pPr>
              <w:snapToGrid w:val="0"/>
              <w:spacing w:line="260" w:lineRule="exact"/>
              <w:jc w:val="both"/>
              <w:rPr>
                <w:szCs w:val="20"/>
              </w:rPr>
            </w:pPr>
            <w:r w:rsidRPr="00AF3046">
              <w:rPr>
                <w:rFonts w:ascii="標楷體" w:eastAsia="標楷體" w:hAnsi="標楷體" w:hint="eastAsia"/>
                <w:sz w:val="20"/>
                <w:szCs w:val="20"/>
              </w:rPr>
              <w:lastRenderedPageBreak/>
              <w:t>1.理解漢人傳統社會的時間運作，並透過農民曆探索節氣變化與文化習俗。（2a-III-1，Bc-III-1）</w:t>
            </w:r>
          </w:p>
          <w:p w14:paraId="255EA83F" w14:textId="77777777" w:rsidR="00AC2E0D" w:rsidRPr="00AF3046" w:rsidRDefault="00AC2E0D" w:rsidP="00435A60">
            <w:pPr>
              <w:snapToGrid w:val="0"/>
              <w:spacing w:line="260" w:lineRule="exact"/>
              <w:jc w:val="both"/>
              <w:rPr>
                <w:szCs w:val="20"/>
              </w:rPr>
            </w:pPr>
            <w:r w:rsidRPr="00AF3046">
              <w:rPr>
                <w:rFonts w:ascii="標楷體" w:eastAsia="標楷體" w:hAnsi="標楷體" w:hint="eastAsia"/>
                <w:sz w:val="20"/>
                <w:szCs w:val="20"/>
              </w:rPr>
              <w:t>2.探究現代標準時間</w:t>
            </w:r>
            <w:r w:rsidRPr="00AF3046">
              <w:rPr>
                <w:rFonts w:ascii="標楷體" w:eastAsia="標楷體" w:hAnsi="標楷體" w:hint="eastAsia"/>
                <w:sz w:val="20"/>
                <w:szCs w:val="20"/>
              </w:rPr>
              <w:lastRenderedPageBreak/>
              <w:t>的建立，在臺灣留下的多元文化並於生活中展現特色。（2c-III-3，Cb-III-2）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93BCC"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lastRenderedPageBreak/>
              <w:t>□紙筆測驗及表單</w:t>
            </w:r>
          </w:p>
          <w:p w14:paraId="4F27E2D1"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4835405F" w14:textId="77777777" w:rsidR="00AC2E0D" w:rsidRPr="00CA1957" w:rsidRDefault="00AC2E0D" w:rsidP="00435A60">
            <w:pPr>
              <w:spacing w:line="260" w:lineRule="exact"/>
              <w:rPr>
                <w:sz w:val="20"/>
                <w:szCs w:val="20"/>
              </w:rPr>
            </w:pPr>
            <w:r>
              <w:rPr>
                <w:rFonts w:ascii="標楷體" w:eastAsia="標楷體" w:hAnsi="標楷體" w:hint="eastAsia"/>
                <w:bCs/>
                <w:sz w:val="20"/>
                <w:szCs w:val="20"/>
              </w:rPr>
              <w:t>■檔案評量</w:t>
            </w:r>
          </w:p>
        </w:tc>
      </w:tr>
      <w:tr w:rsidR="00AC2E0D" w:rsidRPr="00831D0B" w14:paraId="2E2A3845"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EAA32"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第十八週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40D44"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第四單元從臺灣探索世界文化</w:t>
            </w:r>
          </w:p>
          <w:p w14:paraId="606DC005"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第三課世界宗教如何在臺灣傳播發展？</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C633E" w14:textId="77777777" w:rsidR="00AC2E0D" w:rsidRPr="00AF3046" w:rsidRDefault="00AC2E0D" w:rsidP="00435A60">
            <w:pPr>
              <w:spacing w:line="260" w:lineRule="exact"/>
              <w:jc w:val="center"/>
              <w:rPr>
                <w:szCs w:val="20"/>
              </w:rPr>
            </w:pPr>
            <w:r w:rsidRPr="00AF3046">
              <w:rPr>
                <w:rFonts w:ascii="標楷體" w:eastAsia="標楷體" w:hAnsi="標楷體" w:hint="eastAsia"/>
                <w:sz w:val="20"/>
                <w:szCs w:val="20"/>
              </w:rPr>
              <w:t>社-E-C3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84326"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Cb-III-2</w:t>
            </w:r>
            <w:r>
              <w:rPr>
                <w:rFonts w:ascii="標楷體" w:eastAsia="標楷體" w:hAnsi="標楷體" w:hint="eastAsia"/>
                <w:sz w:val="20"/>
                <w:szCs w:val="20"/>
              </w:rPr>
              <w:t xml:space="preserve"> </w:t>
            </w:r>
            <w:r w:rsidRPr="00AF3046">
              <w:rPr>
                <w:rFonts w:ascii="標楷體" w:eastAsia="標楷體" w:hAnsi="標楷體" w:hint="eastAsia"/>
                <w:sz w:val="20"/>
                <w:szCs w:val="20"/>
              </w:rPr>
              <w:t>臺灣史前文化、原住民族文化、中華文化及世界其他文化隨著時代變遷，都在臺灣留下有形與無形的文化資產，並於生活中展現特色。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4EBF0"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2b-III-2</w:t>
            </w:r>
            <w:r>
              <w:rPr>
                <w:rFonts w:ascii="標楷體" w:eastAsia="標楷體" w:hAnsi="標楷體" w:hint="eastAsia"/>
                <w:sz w:val="20"/>
                <w:szCs w:val="20"/>
              </w:rPr>
              <w:t xml:space="preserve"> </w:t>
            </w:r>
            <w:r w:rsidRPr="00AF3046">
              <w:rPr>
                <w:rFonts w:ascii="標楷體" w:eastAsia="標楷體" w:hAnsi="標楷體" w:hint="eastAsia"/>
                <w:sz w:val="20"/>
                <w:szCs w:val="20"/>
              </w:rPr>
              <w:t>理解不同文化的特色，欣賞並尊重文化的多樣性。</w:t>
            </w:r>
          </w:p>
          <w:p w14:paraId="0AFC15A8" w14:textId="77777777" w:rsidR="00AC2E0D" w:rsidRPr="00AF3046" w:rsidRDefault="00AC2E0D" w:rsidP="00435A60">
            <w:pPr>
              <w:spacing w:line="260" w:lineRule="exact"/>
              <w:jc w:val="both"/>
              <w:rPr>
                <w:szCs w:val="20"/>
              </w:rPr>
            </w:pPr>
            <w:r w:rsidRPr="00AF3046">
              <w:rPr>
                <w:rFonts w:ascii="標楷體" w:eastAsia="標楷體" w:hAnsi="標楷體" w:hint="eastAsia"/>
                <w:bCs/>
                <w:sz w:val="20"/>
                <w:szCs w:val="20"/>
              </w:rPr>
              <w:t>1b-III-3 解析特定人物、族群與事件在所處時間、空間脈絡中的位置與意義。</w:t>
            </w:r>
          </w:p>
        </w:tc>
        <w:tc>
          <w:tcPr>
            <w:tcW w:w="1843" w:type="dxa"/>
            <w:tcBorders>
              <w:top w:val="single" w:sz="4" w:space="0" w:color="000000"/>
              <w:left w:val="single" w:sz="4" w:space="0" w:color="000000"/>
              <w:bottom w:val="single" w:sz="4" w:space="0" w:color="000000"/>
              <w:right w:val="single" w:sz="4" w:space="0" w:color="000000"/>
            </w:tcBorders>
          </w:tcPr>
          <w:p w14:paraId="03D77BBE"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1.探究最早宗教形成的原因，並分析臺灣主要的宗教信仰。（2b-III-2，Cb-III-2）</w:t>
            </w:r>
          </w:p>
          <w:p w14:paraId="7CB2D3DA" w14:textId="77777777" w:rsidR="00AC2E0D" w:rsidRPr="00AF3046" w:rsidRDefault="00AC2E0D" w:rsidP="00435A60">
            <w:pPr>
              <w:spacing w:line="260" w:lineRule="exact"/>
              <w:jc w:val="both"/>
              <w:rPr>
                <w:szCs w:val="20"/>
              </w:rPr>
            </w:pPr>
            <w:r w:rsidRPr="00AF3046">
              <w:rPr>
                <w:rFonts w:ascii="標楷體" w:eastAsia="標楷體" w:hAnsi="標楷體" w:hint="eastAsia"/>
                <w:sz w:val="20"/>
                <w:szCs w:val="20"/>
              </w:rPr>
              <w:t>2.比較基督宗教與伊斯蘭教的差異，與對臺灣產生的影響。（1b-III-3，Cb-III-2）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65C5C"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1EC23387"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1B3F907F"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r w:rsidR="00AC2E0D" w:rsidRPr="00831D0B" w14:paraId="58044C9E"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D8011"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第十九週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E6CD37" w14:textId="77777777" w:rsidR="00AC2E0D" w:rsidRPr="00AF3046" w:rsidRDefault="00AC2E0D" w:rsidP="00435A60">
            <w:pPr>
              <w:tabs>
                <w:tab w:val="left" w:pos="4765"/>
              </w:tabs>
              <w:spacing w:line="260" w:lineRule="exact"/>
              <w:jc w:val="center"/>
              <w:rPr>
                <w:szCs w:val="20"/>
              </w:rPr>
            </w:pPr>
            <w:r w:rsidRPr="00AF3046">
              <w:rPr>
                <w:rFonts w:ascii="標楷體" w:eastAsia="標楷體" w:hAnsi="標楷體" w:hint="eastAsia"/>
                <w:sz w:val="20"/>
                <w:szCs w:val="20"/>
              </w:rPr>
              <w:t>第四單元從臺灣探索世界文化</w:t>
            </w:r>
          </w:p>
          <w:p w14:paraId="755B83EE" w14:textId="77777777" w:rsidR="00AC2E0D" w:rsidRPr="00AF3046" w:rsidRDefault="00AC2E0D" w:rsidP="00435A60">
            <w:pPr>
              <w:tabs>
                <w:tab w:val="left" w:pos="4765"/>
              </w:tabs>
              <w:spacing w:line="260" w:lineRule="exact"/>
              <w:jc w:val="center"/>
              <w:rPr>
                <w:szCs w:val="20"/>
              </w:rPr>
            </w:pPr>
            <w:r w:rsidRPr="00AF3046">
              <w:rPr>
                <w:rFonts w:ascii="標楷體" w:eastAsia="標楷體" w:hAnsi="標楷體" w:hint="eastAsia"/>
                <w:sz w:val="20"/>
                <w:szCs w:val="20"/>
              </w:rPr>
              <w:t>第三課世界宗教如何在臺灣傳播發展？</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13034" w14:textId="77777777" w:rsidR="00AC2E0D" w:rsidRPr="00AF3046" w:rsidRDefault="00AC2E0D" w:rsidP="00435A60">
            <w:pPr>
              <w:tabs>
                <w:tab w:val="left" w:pos="4765"/>
              </w:tabs>
              <w:spacing w:line="260" w:lineRule="exact"/>
              <w:jc w:val="center"/>
              <w:rPr>
                <w:szCs w:val="20"/>
              </w:rPr>
            </w:pPr>
            <w:r w:rsidRPr="00AF3046">
              <w:rPr>
                <w:rFonts w:ascii="標楷體" w:eastAsia="標楷體" w:hAnsi="標楷體" w:hint="eastAsia"/>
                <w:sz w:val="20"/>
                <w:szCs w:val="20"/>
              </w:rPr>
              <w:t>社-E-C3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326B7"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Bc-III-1</w:t>
            </w:r>
            <w:r>
              <w:rPr>
                <w:rFonts w:ascii="標楷體" w:eastAsia="標楷體" w:hAnsi="標楷體" w:hint="eastAsia"/>
                <w:sz w:val="20"/>
                <w:szCs w:val="20"/>
              </w:rPr>
              <w:t xml:space="preserve"> </w:t>
            </w:r>
            <w:r w:rsidRPr="00AF3046">
              <w:rPr>
                <w:rFonts w:ascii="標楷體" w:eastAsia="標楷體" w:hAnsi="標楷體" w:hint="eastAsia"/>
                <w:sz w:val="20"/>
                <w:szCs w:val="20"/>
              </w:rPr>
              <w:t>族群或地區的文化特色，各有其產生的背景因素，因而形塑臺灣多元豐富的文化內涵。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0FC92"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1b-III-3 解析特定人物、族群與事件在所處時間、空間脈絡中的位置與意義。</w:t>
            </w:r>
          </w:p>
          <w:p w14:paraId="63162875"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3b-III-2 摘取及整理社會議題相關資料的重點，判讀其正確性及價值，並加以描述和解釋。</w:t>
            </w:r>
          </w:p>
        </w:tc>
        <w:tc>
          <w:tcPr>
            <w:tcW w:w="1843" w:type="dxa"/>
            <w:tcBorders>
              <w:top w:val="single" w:sz="4" w:space="0" w:color="000000"/>
              <w:left w:val="single" w:sz="4" w:space="0" w:color="000000"/>
              <w:bottom w:val="single" w:sz="4" w:space="0" w:color="000000"/>
              <w:right w:val="single" w:sz="4" w:space="0" w:color="000000"/>
            </w:tcBorders>
          </w:tcPr>
          <w:p w14:paraId="641AEBEA"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1.佛教與道教信仰隨移民帶入臺灣，成為多元豐富的文化。（1b-III-3，Bc-III-1）</w:t>
            </w:r>
          </w:p>
          <w:p w14:paraId="77D960EC"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2.臺灣民間信仰融合佛教與道教，在生活中展現宗教特色。（3b-III-2，Bc-III-1）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833AB"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5D9323BA"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70CE7307"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r w:rsidR="00AC2E0D" w:rsidRPr="00831D0B" w14:paraId="214DD02D"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FC2F3A"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第二十週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C9823" w14:textId="77777777" w:rsidR="00AC2E0D" w:rsidRPr="00AF3046" w:rsidRDefault="00AC2E0D" w:rsidP="00435A60">
            <w:pPr>
              <w:tabs>
                <w:tab w:val="left" w:pos="4765"/>
              </w:tabs>
              <w:spacing w:line="260" w:lineRule="exact"/>
              <w:jc w:val="center"/>
              <w:rPr>
                <w:szCs w:val="20"/>
              </w:rPr>
            </w:pPr>
            <w:r w:rsidRPr="00AF3046">
              <w:rPr>
                <w:rFonts w:ascii="標楷體" w:eastAsia="標楷體" w:hAnsi="標楷體" w:hint="eastAsia"/>
                <w:sz w:val="20"/>
                <w:szCs w:val="20"/>
              </w:rPr>
              <w:t>第四單元從臺灣探索世界文化、第五單元時空採訪員</w:t>
            </w:r>
          </w:p>
          <w:p w14:paraId="58556F46" w14:textId="77777777" w:rsidR="00AC2E0D" w:rsidRPr="00AF3046" w:rsidRDefault="00AC2E0D" w:rsidP="00435A60">
            <w:pPr>
              <w:tabs>
                <w:tab w:val="left" w:pos="4765"/>
              </w:tabs>
              <w:spacing w:line="260" w:lineRule="exact"/>
              <w:jc w:val="center"/>
              <w:rPr>
                <w:szCs w:val="20"/>
              </w:rPr>
            </w:pPr>
            <w:r>
              <w:rPr>
                <w:rFonts w:ascii="標楷體" w:eastAsia="標楷體" w:hAnsi="標楷體" w:hint="eastAsia"/>
                <w:sz w:val="20"/>
                <w:szCs w:val="20"/>
              </w:rPr>
              <w:t xml:space="preserve">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AB43C" w14:textId="77777777" w:rsidR="00AC2E0D" w:rsidRPr="00AF3046" w:rsidRDefault="00AC2E0D" w:rsidP="00435A60">
            <w:pPr>
              <w:tabs>
                <w:tab w:val="left" w:pos="4765"/>
              </w:tabs>
              <w:spacing w:line="260" w:lineRule="exact"/>
              <w:jc w:val="center"/>
              <w:rPr>
                <w:szCs w:val="20"/>
              </w:rPr>
            </w:pPr>
            <w:r w:rsidRPr="00AF3046">
              <w:rPr>
                <w:rFonts w:ascii="標楷體" w:eastAsia="標楷體" w:hAnsi="標楷體" w:hint="eastAsia"/>
                <w:sz w:val="20"/>
                <w:szCs w:val="20"/>
              </w:rPr>
              <w:t>社-E-B1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1398A"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Bc-III-1</w:t>
            </w:r>
            <w:r>
              <w:rPr>
                <w:rFonts w:ascii="標楷體" w:eastAsia="標楷體" w:hAnsi="標楷體" w:hint="eastAsia"/>
                <w:sz w:val="20"/>
                <w:szCs w:val="20"/>
              </w:rPr>
              <w:t xml:space="preserve"> </w:t>
            </w:r>
            <w:r w:rsidRPr="00AF3046">
              <w:rPr>
                <w:rFonts w:ascii="標楷體" w:eastAsia="標楷體" w:hAnsi="標楷體" w:hint="eastAsia"/>
                <w:sz w:val="20"/>
                <w:szCs w:val="20"/>
              </w:rPr>
              <w:t>族群或地區的文化特色，各有其產生的背景因素，因而形塑臺灣多元豐富的文化內涵。</w:t>
            </w:r>
          </w:p>
          <w:p w14:paraId="0C093183"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Cb-III-1</w:t>
            </w:r>
            <w:r>
              <w:rPr>
                <w:rFonts w:ascii="標楷體" w:eastAsia="標楷體" w:hAnsi="標楷體" w:hint="eastAsia"/>
                <w:sz w:val="20"/>
                <w:szCs w:val="20"/>
              </w:rPr>
              <w:t xml:space="preserve"> </w:t>
            </w:r>
            <w:r w:rsidRPr="00AF3046">
              <w:rPr>
                <w:rFonts w:ascii="標楷體" w:eastAsia="標楷體" w:hAnsi="標楷體" w:hint="eastAsia"/>
                <w:sz w:val="20"/>
                <w:szCs w:val="20"/>
              </w:rPr>
              <w:t>不同時期臺灣、世界的重要事件與人物，影響臺灣的歷史變遷。</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BD21EA"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3b-III-2</w:t>
            </w:r>
            <w:r>
              <w:rPr>
                <w:rFonts w:ascii="標楷體" w:eastAsia="標楷體" w:hAnsi="標楷體" w:hint="eastAsia"/>
                <w:sz w:val="20"/>
                <w:szCs w:val="20"/>
              </w:rPr>
              <w:t xml:space="preserve"> </w:t>
            </w:r>
            <w:r w:rsidRPr="00AF3046">
              <w:rPr>
                <w:rFonts w:ascii="標楷體" w:eastAsia="標楷體" w:hAnsi="標楷體" w:hint="eastAsia"/>
                <w:sz w:val="20"/>
                <w:szCs w:val="20"/>
              </w:rPr>
              <w:t>摘取及整理社會議題相關資料的重點，判讀其正確性及價值，並加以描述和解釋。</w:t>
            </w:r>
          </w:p>
          <w:p w14:paraId="0DCAF81C"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3c-III-2</w:t>
            </w:r>
            <w:r>
              <w:rPr>
                <w:rFonts w:ascii="標楷體" w:eastAsia="標楷體" w:hAnsi="標楷體" w:hint="eastAsia"/>
                <w:sz w:val="20"/>
                <w:szCs w:val="20"/>
              </w:rPr>
              <w:t xml:space="preserve"> </w:t>
            </w:r>
            <w:r w:rsidRPr="00AF3046">
              <w:rPr>
                <w:rFonts w:ascii="標楷體" w:eastAsia="標楷體" w:hAnsi="標楷體" w:hint="eastAsia"/>
                <w:sz w:val="20"/>
                <w:szCs w:val="20"/>
              </w:rPr>
              <w:t>發揮各人不同的專長，透過分工進行團隊合作。</w:t>
            </w:r>
          </w:p>
        </w:tc>
        <w:tc>
          <w:tcPr>
            <w:tcW w:w="1843" w:type="dxa"/>
            <w:tcBorders>
              <w:top w:val="single" w:sz="4" w:space="0" w:color="000000"/>
              <w:left w:val="single" w:sz="4" w:space="0" w:color="000000"/>
              <w:bottom w:val="single" w:sz="4" w:space="0" w:color="000000"/>
              <w:right w:val="single" w:sz="4" w:space="0" w:color="000000"/>
            </w:tcBorders>
          </w:tcPr>
          <w:p w14:paraId="3E9D0571"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1.臺灣民間信仰融合佛教與道教，在生活中展現宗教特色。（3b-III-2，Bc-III-1）</w:t>
            </w:r>
          </w:p>
          <w:p w14:paraId="28E68D87"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2.回顧本學年學習內容，覺察自己感興趣的主題，進行探究學習活動。（3b-III-2，Ba-III-1、Cb-III-1）</w:t>
            </w:r>
          </w:p>
          <w:p w14:paraId="2FD046D7"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3.透過分組活動，討論分工、一起完成學習任務，並檢視進</w:t>
            </w:r>
            <w:r w:rsidRPr="00AF3046">
              <w:rPr>
                <w:rFonts w:ascii="標楷體" w:eastAsia="標楷體" w:hAnsi="標楷體" w:hint="eastAsia"/>
                <w:sz w:val="20"/>
                <w:szCs w:val="20"/>
              </w:rPr>
              <w:lastRenderedPageBreak/>
              <w:t>度。（3b-III-2，3c-III-2，Ba-III-1）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A74EE"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lastRenderedPageBreak/>
              <w:t>□紙筆測驗及表單</w:t>
            </w:r>
          </w:p>
          <w:p w14:paraId="31A4AB99"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1557DDF5" w14:textId="77777777" w:rsidR="00AC2E0D" w:rsidRPr="00CA1957" w:rsidRDefault="00AC2E0D" w:rsidP="00435A60">
            <w:pPr>
              <w:spacing w:line="260" w:lineRule="exact"/>
              <w:rPr>
                <w:bCs/>
                <w:sz w:val="20"/>
                <w:szCs w:val="20"/>
              </w:rPr>
            </w:pPr>
            <w:r>
              <w:rPr>
                <w:rFonts w:ascii="標楷體" w:eastAsia="標楷體" w:hAnsi="標楷體" w:hint="eastAsia"/>
                <w:bCs/>
                <w:sz w:val="20"/>
                <w:szCs w:val="20"/>
              </w:rPr>
              <w:t>■檔案評量</w:t>
            </w:r>
          </w:p>
        </w:tc>
      </w:tr>
      <w:tr w:rsidR="00AC2E0D" w:rsidRPr="00831D0B" w14:paraId="24EE106C" w14:textId="77777777" w:rsidTr="00AC2E0D">
        <w:trPr>
          <w:jc w:val="center"/>
        </w:trPr>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80EB6" w14:textId="77777777" w:rsidR="00AC2E0D" w:rsidRPr="00AF3046" w:rsidRDefault="00AC2E0D" w:rsidP="00435A60">
            <w:pPr>
              <w:spacing w:line="260" w:lineRule="exact"/>
              <w:jc w:val="center"/>
              <w:rPr>
                <w:snapToGrid w:val="0"/>
                <w:kern w:val="0"/>
                <w:szCs w:val="20"/>
              </w:rPr>
            </w:pPr>
            <w:r>
              <w:rPr>
                <w:rFonts w:ascii="標楷體" w:eastAsia="標楷體" w:hAnsi="標楷體" w:hint="eastAsia"/>
                <w:snapToGrid w:val="0"/>
                <w:kern w:val="0"/>
                <w:szCs w:val="20"/>
              </w:rPr>
              <w:t>第二十一週</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93715" w14:textId="77777777" w:rsidR="00AC2E0D" w:rsidRPr="00AF3046" w:rsidRDefault="00AC2E0D" w:rsidP="00435A60">
            <w:pPr>
              <w:tabs>
                <w:tab w:val="left" w:pos="4765"/>
              </w:tabs>
              <w:spacing w:line="260" w:lineRule="exact"/>
              <w:jc w:val="center"/>
              <w:rPr>
                <w:szCs w:val="20"/>
              </w:rPr>
            </w:pPr>
            <w:r w:rsidRPr="00AF3046">
              <w:rPr>
                <w:rFonts w:ascii="標楷體" w:eastAsia="標楷體" w:hAnsi="標楷體" w:hint="eastAsia"/>
                <w:sz w:val="20"/>
                <w:szCs w:val="20"/>
              </w:rPr>
              <w:t>第五單元時空採訪員</w:t>
            </w:r>
          </w:p>
          <w:p w14:paraId="76E2E7BC" w14:textId="77777777" w:rsidR="00AC2E0D" w:rsidRPr="00AF3046" w:rsidRDefault="00AC2E0D" w:rsidP="00435A60">
            <w:pPr>
              <w:tabs>
                <w:tab w:val="left" w:pos="4765"/>
              </w:tabs>
              <w:spacing w:line="260" w:lineRule="exact"/>
              <w:jc w:val="center"/>
              <w:rPr>
                <w:szCs w:val="20"/>
              </w:rPr>
            </w:pPr>
            <w:r w:rsidRPr="00AF3046">
              <w:rPr>
                <w:rFonts w:ascii="標楷體" w:eastAsia="標楷體" w:hAnsi="標楷體" w:hint="eastAsia"/>
                <w:sz w:val="20"/>
                <w:szCs w:val="20"/>
              </w:rPr>
              <w:t xml:space="preserve">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0FF98" w14:textId="77777777" w:rsidR="00AC2E0D" w:rsidRPr="00AF3046" w:rsidRDefault="00AC2E0D" w:rsidP="00435A60">
            <w:pPr>
              <w:tabs>
                <w:tab w:val="left" w:pos="4765"/>
              </w:tabs>
              <w:spacing w:line="260" w:lineRule="exact"/>
              <w:jc w:val="center"/>
              <w:rPr>
                <w:szCs w:val="20"/>
              </w:rPr>
            </w:pPr>
            <w:r w:rsidRPr="00AF3046">
              <w:rPr>
                <w:rFonts w:ascii="標楷體" w:eastAsia="標楷體" w:hAnsi="標楷體" w:hint="eastAsia"/>
                <w:sz w:val="20"/>
                <w:szCs w:val="20"/>
              </w:rPr>
              <w:t>社-E-B1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A646D"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Ba-III-1 每個人不同的生活背景與經驗，會使其對社會事務的觀點與感受產生差異。</w:t>
            </w:r>
          </w:p>
          <w:p w14:paraId="54AB8D54"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Cb-III-1 不同時期臺灣、世界的重要事件與人物，影響臺灣的歷史變遷。</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9A04A"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2c-III-1 反省自己或社會的價值觀、偏見與歧視，並探究其緣由。</w:t>
            </w:r>
          </w:p>
          <w:p w14:paraId="0D670962"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3d-III-3 分享學習主題、社會議題探究的發現或執行經驗，並運用回饋資訊進行省思，尋求調整與創新。</w:t>
            </w:r>
          </w:p>
        </w:tc>
        <w:tc>
          <w:tcPr>
            <w:tcW w:w="1843" w:type="dxa"/>
            <w:tcBorders>
              <w:top w:val="single" w:sz="4" w:space="0" w:color="000000"/>
              <w:left w:val="single" w:sz="4" w:space="0" w:color="000000"/>
              <w:bottom w:val="single" w:sz="4" w:space="0" w:color="000000"/>
              <w:right w:val="single" w:sz="4" w:space="0" w:color="000000"/>
            </w:tcBorders>
          </w:tcPr>
          <w:p w14:paraId="44DFA78E"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1.蒐集人物的資料，摘取及整理並加以描述和解釋。（1b-III-3、3b-III-2，Cb-III-1）</w:t>
            </w:r>
          </w:p>
          <w:p w14:paraId="532BB9D8" w14:textId="77777777" w:rsidR="00AC2E0D" w:rsidRPr="00AF3046" w:rsidRDefault="00AC2E0D" w:rsidP="00435A60">
            <w:pPr>
              <w:tabs>
                <w:tab w:val="left" w:pos="4765"/>
              </w:tabs>
              <w:spacing w:line="260" w:lineRule="exact"/>
              <w:jc w:val="both"/>
              <w:rPr>
                <w:szCs w:val="20"/>
              </w:rPr>
            </w:pPr>
            <w:r w:rsidRPr="00AF3046">
              <w:rPr>
                <w:rFonts w:ascii="標楷體" w:eastAsia="標楷體" w:hAnsi="標楷體" w:hint="eastAsia"/>
                <w:sz w:val="20"/>
                <w:szCs w:val="20"/>
              </w:rPr>
              <w:t>2.用系統、清楚的方式探究歷史人物，進而對該時代背景有更深刻的了解。（1b-III-3、2c-III-1、3b-III-2、3d-III-3，Ba-III-1、Cb-III-1）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56357"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□紙筆測驗及表單</w:t>
            </w:r>
          </w:p>
          <w:p w14:paraId="4B40F292" w14:textId="77777777" w:rsidR="00AC2E0D" w:rsidRDefault="00AC2E0D" w:rsidP="00435A60">
            <w:pPr>
              <w:widowControl/>
              <w:autoSpaceDN w:val="0"/>
              <w:jc w:val="both"/>
              <w:textAlignment w:val="baseline"/>
              <w:rPr>
                <w:rFonts w:ascii="標楷體" w:eastAsia="標楷體" w:hAnsi="標楷體"/>
                <w:bCs/>
                <w:sz w:val="20"/>
                <w:szCs w:val="20"/>
              </w:rPr>
            </w:pPr>
            <w:r>
              <w:rPr>
                <w:rFonts w:ascii="標楷體" w:eastAsia="標楷體" w:hAnsi="標楷體" w:hint="eastAsia"/>
                <w:bCs/>
                <w:sz w:val="20"/>
                <w:szCs w:val="20"/>
              </w:rPr>
              <w:t>■實作評量</w:t>
            </w:r>
          </w:p>
          <w:p w14:paraId="15A6AF72" w14:textId="77777777" w:rsidR="00AC2E0D" w:rsidRPr="00DF3C17" w:rsidRDefault="00AC2E0D" w:rsidP="00435A60">
            <w:pPr>
              <w:widowControl/>
              <w:autoSpaceDN w:val="0"/>
              <w:jc w:val="both"/>
              <w:textAlignment w:val="baseline"/>
              <w:rPr>
                <w:rFonts w:ascii="標楷體" w:eastAsia="標楷體" w:hAnsi="標楷體" w:cs="Times New Roman"/>
                <w:kern w:val="3"/>
                <w:szCs w:val="24"/>
              </w:rPr>
            </w:pPr>
            <w:r>
              <w:rPr>
                <w:rFonts w:ascii="標楷體" w:eastAsia="標楷體" w:hAnsi="標楷體" w:hint="eastAsia"/>
                <w:bCs/>
                <w:sz w:val="20"/>
                <w:szCs w:val="20"/>
              </w:rPr>
              <w:t>■檔案評量</w:t>
            </w:r>
          </w:p>
        </w:tc>
      </w:tr>
    </w:tbl>
    <w:p w14:paraId="064A6628" w14:textId="171BC5B4" w:rsidR="00142C53" w:rsidRPr="006A6590" w:rsidRDefault="00142C53" w:rsidP="00AC2E0D">
      <w:pPr>
        <w:widowControl/>
        <w:autoSpaceDN w:val="0"/>
        <w:adjustRightInd w:val="0"/>
        <w:snapToGrid w:val="0"/>
        <w:spacing w:line="240" w:lineRule="atLeast"/>
        <w:jc w:val="both"/>
        <w:textAlignment w:val="baseline"/>
      </w:pPr>
    </w:p>
    <w:sectPr w:rsidR="00142C53" w:rsidRPr="006A6590" w:rsidSect="006A6590">
      <w:pgSz w:w="16838" w:h="11906" w:orient="landscape" w:code="9"/>
      <w:pgMar w:top="567" w:right="720" w:bottom="567" w:left="720"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2F1FB" w14:textId="77777777" w:rsidR="002D4C5C" w:rsidRDefault="002D4C5C" w:rsidP="001A1EF6">
      <w:r>
        <w:separator/>
      </w:r>
    </w:p>
  </w:endnote>
  <w:endnote w:type="continuationSeparator" w:id="0">
    <w:p w14:paraId="04CDDC22" w14:textId="77777777" w:rsidR="002D4C5C" w:rsidRDefault="002D4C5C" w:rsidP="001A1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DAEB2" w14:textId="77777777" w:rsidR="002D4C5C" w:rsidRDefault="002D4C5C" w:rsidP="001A1EF6">
      <w:r>
        <w:separator/>
      </w:r>
    </w:p>
  </w:footnote>
  <w:footnote w:type="continuationSeparator" w:id="0">
    <w:p w14:paraId="0E063BC7" w14:textId="77777777" w:rsidR="002D4C5C" w:rsidRDefault="002D4C5C" w:rsidP="001A1E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590"/>
    <w:rsid w:val="00030878"/>
    <w:rsid w:val="00142C53"/>
    <w:rsid w:val="001A1EF6"/>
    <w:rsid w:val="002D4C5C"/>
    <w:rsid w:val="003F2698"/>
    <w:rsid w:val="004234DB"/>
    <w:rsid w:val="00435A60"/>
    <w:rsid w:val="004C61C9"/>
    <w:rsid w:val="004D1D4D"/>
    <w:rsid w:val="005C6631"/>
    <w:rsid w:val="005E034F"/>
    <w:rsid w:val="005F3AFB"/>
    <w:rsid w:val="006A6590"/>
    <w:rsid w:val="007F527B"/>
    <w:rsid w:val="009112FB"/>
    <w:rsid w:val="00926CBB"/>
    <w:rsid w:val="009B481C"/>
    <w:rsid w:val="00AC2E0D"/>
    <w:rsid w:val="00B35C09"/>
    <w:rsid w:val="00B5585E"/>
    <w:rsid w:val="00BB4D3F"/>
    <w:rsid w:val="00C27DE4"/>
    <w:rsid w:val="00DB1CFA"/>
    <w:rsid w:val="00DC1233"/>
    <w:rsid w:val="00E32A2E"/>
    <w:rsid w:val="00FD5A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708709"/>
  <w15:docId w15:val="{A15C7BA1-6F23-426C-B764-CFF3834C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59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EF6"/>
    <w:pPr>
      <w:tabs>
        <w:tab w:val="center" w:pos="4153"/>
        <w:tab w:val="right" w:pos="8306"/>
      </w:tabs>
      <w:snapToGrid w:val="0"/>
    </w:pPr>
    <w:rPr>
      <w:sz w:val="20"/>
      <w:szCs w:val="20"/>
    </w:rPr>
  </w:style>
  <w:style w:type="character" w:customStyle="1" w:styleId="a4">
    <w:name w:val="頁首 字元"/>
    <w:basedOn w:val="a0"/>
    <w:link w:val="a3"/>
    <w:uiPriority w:val="99"/>
    <w:rsid w:val="001A1EF6"/>
    <w:rPr>
      <w:sz w:val="20"/>
      <w:szCs w:val="20"/>
    </w:rPr>
  </w:style>
  <w:style w:type="paragraph" w:styleId="a5">
    <w:name w:val="footer"/>
    <w:basedOn w:val="a"/>
    <w:link w:val="a6"/>
    <w:uiPriority w:val="99"/>
    <w:unhideWhenUsed/>
    <w:rsid w:val="001A1EF6"/>
    <w:pPr>
      <w:tabs>
        <w:tab w:val="center" w:pos="4153"/>
        <w:tab w:val="right" w:pos="8306"/>
      </w:tabs>
      <w:snapToGrid w:val="0"/>
    </w:pPr>
    <w:rPr>
      <w:sz w:val="20"/>
      <w:szCs w:val="20"/>
    </w:rPr>
  </w:style>
  <w:style w:type="character" w:customStyle="1" w:styleId="a6">
    <w:name w:val="頁尾 字元"/>
    <w:basedOn w:val="a0"/>
    <w:link w:val="a5"/>
    <w:uiPriority w:val="99"/>
    <w:rsid w:val="001A1E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1008</Words>
  <Characters>5752</Characters>
  <Application>Microsoft Office Word</Application>
  <DocSecurity>0</DocSecurity>
  <Lines>47</Lines>
  <Paragraphs>13</Paragraphs>
  <ScaleCrop>false</ScaleCrop>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楊靜芳</dc:creator>
  <cp:keywords/>
  <dc:description/>
  <cp:lastModifiedBy>Hsien Hsien</cp:lastModifiedBy>
  <cp:revision>2</cp:revision>
  <dcterms:created xsi:type="dcterms:W3CDTF">2026-06-07T14:34:00Z</dcterms:created>
  <dcterms:modified xsi:type="dcterms:W3CDTF">2026-06-07T14:34:00Z</dcterms:modified>
</cp:coreProperties>
</file>